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77F" w:rsidRPr="00DD477F" w:rsidRDefault="00DD477F" w:rsidP="00DD477F">
      <w:pPr>
        <w:autoSpaceDE w:val="0"/>
        <w:autoSpaceDN w:val="0"/>
        <w:adjustRightInd w:val="0"/>
        <w:spacing w:after="0" w:line="360" w:lineRule="auto"/>
        <w:jc w:val="both"/>
        <w:rPr>
          <w:rFonts w:asciiTheme="majorBidi" w:hAnsiTheme="majorBidi" w:cstheme="majorBidi"/>
          <w:b/>
          <w:bCs/>
          <w:noProof/>
          <w:sz w:val="28"/>
          <w:szCs w:val="28"/>
          <w:lang w:val="en-US" w:eastAsia="fr-FR"/>
        </w:rPr>
      </w:pPr>
      <w:r w:rsidRPr="00DD477F">
        <w:rPr>
          <w:rFonts w:asciiTheme="majorBidi" w:hAnsiTheme="majorBidi" w:cstheme="majorBidi"/>
          <w:b/>
          <w:bCs/>
          <w:noProof/>
          <w:sz w:val="28"/>
          <w:szCs w:val="28"/>
          <w:lang w:val="en-US" w:eastAsia="fr-FR"/>
        </w:rPr>
        <w:t>Chapitre 4:les methodes d’approximation en mecanique quantique</w:t>
      </w:r>
    </w:p>
    <w:p w:rsidR="00DD477F" w:rsidRPr="00DD477F" w:rsidRDefault="00DD477F" w:rsidP="00DD477F">
      <w:pPr>
        <w:autoSpaceDE w:val="0"/>
        <w:autoSpaceDN w:val="0"/>
        <w:adjustRightInd w:val="0"/>
        <w:spacing w:after="0" w:line="360" w:lineRule="auto"/>
        <w:jc w:val="both"/>
        <w:rPr>
          <w:rFonts w:asciiTheme="majorBidi" w:hAnsiTheme="majorBidi" w:cstheme="majorBidi"/>
          <w:b/>
          <w:bCs/>
          <w:noProof/>
          <w:sz w:val="28"/>
          <w:szCs w:val="28"/>
          <w:lang w:val="en-US" w:eastAsia="fr-FR"/>
        </w:rPr>
      </w:pPr>
      <w:r w:rsidRPr="00DD477F">
        <w:rPr>
          <w:rFonts w:asciiTheme="majorBidi" w:hAnsiTheme="majorBidi" w:cstheme="majorBidi"/>
          <w:b/>
          <w:bCs/>
          <w:noProof/>
          <w:sz w:val="28"/>
          <w:szCs w:val="28"/>
          <w:lang w:val="en-US" w:eastAsia="fr-FR"/>
        </w:rPr>
        <w:t>1.4- methodes d’approximations:</w:t>
      </w:r>
    </w:p>
    <w:p w:rsidR="00DD477F" w:rsidRPr="00FB680D" w:rsidRDefault="00DD477F" w:rsidP="00DD477F">
      <w:pPr>
        <w:pStyle w:val="Paragraphedeliste"/>
        <w:numPr>
          <w:ilvl w:val="0"/>
          <w:numId w:val="1"/>
        </w:numPr>
        <w:autoSpaceDE w:val="0"/>
        <w:autoSpaceDN w:val="0"/>
        <w:adjustRightInd w:val="0"/>
        <w:spacing w:after="0" w:line="360" w:lineRule="auto"/>
        <w:jc w:val="both"/>
        <w:rPr>
          <w:rFonts w:asciiTheme="majorBidi" w:hAnsiTheme="majorBidi" w:cstheme="majorBidi"/>
          <w:b/>
          <w:bCs/>
          <w:noProof/>
          <w:sz w:val="28"/>
          <w:szCs w:val="28"/>
          <w:lang w:val="en-US" w:eastAsia="fr-FR"/>
        </w:rPr>
      </w:pPr>
      <w:r w:rsidRPr="00FB680D">
        <w:rPr>
          <w:rFonts w:asciiTheme="majorBidi" w:hAnsiTheme="majorBidi" w:cstheme="majorBidi"/>
          <w:b/>
          <w:bCs/>
          <w:noProof/>
          <w:sz w:val="28"/>
          <w:szCs w:val="28"/>
          <w:lang w:val="en-US" w:eastAsia="fr-FR"/>
        </w:rPr>
        <w:t>Approximation de Born-openh</w:t>
      </w:r>
      <w:r>
        <w:rPr>
          <w:rFonts w:asciiTheme="majorBidi" w:hAnsiTheme="majorBidi" w:cstheme="majorBidi"/>
          <w:b/>
          <w:bCs/>
          <w:noProof/>
          <w:sz w:val="28"/>
          <w:szCs w:val="28"/>
          <w:lang w:val="en-US" w:eastAsia="fr-FR"/>
        </w:rPr>
        <w:t>e</w:t>
      </w:r>
      <w:r w:rsidRPr="00FB680D">
        <w:rPr>
          <w:rFonts w:asciiTheme="majorBidi" w:hAnsiTheme="majorBidi" w:cstheme="majorBidi"/>
          <w:b/>
          <w:bCs/>
          <w:noProof/>
          <w:sz w:val="28"/>
          <w:szCs w:val="28"/>
          <w:lang w:val="en-US" w:eastAsia="fr-FR"/>
        </w:rPr>
        <w:t>imer:</w:t>
      </w:r>
    </w:p>
    <w:p w:rsidR="00DD477F" w:rsidRDefault="00DD477F" w:rsidP="00DD477F">
      <w:pPr>
        <w:autoSpaceDE w:val="0"/>
        <w:autoSpaceDN w:val="0"/>
        <w:adjustRightInd w:val="0"/>
        <w:spacing w:after="0" w:line="360" w:lineRule="auto"/>
        <w:jc w:val="both"/>
        <w:rPr>
          <w:rFonts w:asciiTheme="majorBidi" w:hAnsiTheme="majorBidi" w:cstheme="majorBidi"/>
          <w:noProof/>
          <w:sz w:val="28"/>
          <w:szCs w:val="28"/>
          <w:lang w:eastAsia="fr-FR"/>
        </w:rPr>
      </w:pPr>
      <w:r w:rsidRPr="00FB680D">
        <w:rPr>
          <w:rFonts w:asciiTheme="majorBidi" w:hAnsiTheme="majorBidi" w:cstheme="majorBidi"/>
          <w:noProof/>
          <w:sz w:val="28"/>
          <w:szCs w:val="28"/>
          <w:lang w:eastAsia="fr-FR"/>
        </w:rPr>
        <w:t>Born et Oppenheimer ont proposé une hypothèse simplificatrice qui consiste à considérer q</w:t>
      </w:r>
      <w:bookmarkStart w:id="0" w:name="_GoBack"/>
      <w:bookmarkEnd w:id="0"/>
      <w:r w:rsidRPr="00FB680D">
        <w:rPr>
          <w:rFonts w:asciiTheme="majorBidi" w:hAnsiTheme="majorBidi" w:cstheme="majorBidi"/>
          <w:noProof/>
          <w:sz w:val="28"/>
          <w:szCs w:val="28"/>
          <w:lang w:eastAsia="fr-FR"/>
        </w:rPr>
        <w:t>ue</w:t>
      </w:r>
      <w:r>
        <w:rPr>
          <w:rFonts w:asciiTheme="majorBidi" w:hAnsiTheme="majorBidi" w:cstheme="majorBidi"/>
          <w:noProof/>
          <w:sz w:val="28"/>
          <w:szCs w:val="28"/>
          <w:lang w:eastAsia="fr-FR"/>
        </w:rPr>
        <w:t xml:space="preserve"> </w:t>
      </w:r>
      <w:r w:rsidRPr="00FB680D">
        <w:rPr>
          <w:rFonts w:asciiTheme="majorBidi" w:hAnsiTheme="majorBidi" w:cstheme="majorBidi"/>
          <w:noProof/>
          <w:sz w:val="28"/>
          <w:szCs w:val="28"/>
          <w:lang w:eastAsia="fr-FR"/>
        </w:rPr>
        <w:t>les noyaux, beaucoup plus lourds que les électrons, peuvent être supposés immobiles pendant</w:t>
      </w:r>
      <w:r>
        <w:rPr>
          <w:rFonts w:asciiTheme="majorBidi" w:hAnsiTheme="majorBidi" w:cstheme="majorBidi"/>
          <w:noProof/>
          <w:sz w:val="28"/>
          <w:szCs w:val="28"/>
          <w:lang w:eastAsia="fr-FR"/>
        </w:rPr>
        <w:t xml:space="preserve"> </w:t>
      </w:r>
      <w:r w:rsidRPr="00FB680D">
        <w:rPr>
          <w:rFonts w:asciiTheme="majorBidi" w:hAnsiTheme="majorBidi" w:cstheme="majorBidi"/>
          <w:noProof/>
          <w:sz w:val="28"/>
          <w:szCs w:val="28"/>
          <w:lang w:eastAsia="fr-FR"/>
        </w:rPr>
        <w:t>que les électrons se déplacent autour d’eux.</w:t>
      </w:r>
      <w:r>
        <w:rPr>
          <w:rFonts w:asciiTheme="majorBidi" w:hAnsiTheme="majorBidi" w:cstheme="majorBidi"/>
          <w:noProof/>
          <w:sz w:val="28"/>
          <w:szCs w:val="28"/>
          <w:lang w:eastAsia="fr-FR"/>
        </w:rPr>
        <w:t xml:space="preserve"> Donc l’energie cenitique des noyons est nul .</w:t>
      </w:r>
    </w:p>
    <w:p w:rsidR="00DD477F" w:rsidRDefault="00DD477F" w:rsidP="00DD477F">
      <w:pPr>
        <w:autoSpaceDE w:val="0"/>
        <w:autoSpaceDN w:val="0"/>
        <w:adjustRightInd w:val="0"/>
        <w:spacing w:after="0" w:line="360" w:lineRule="auto"/>
        <w:jc w:val="center"/>
        <w:rPr>
          <w:rFonts w:asciiTheme="majorBidi" w:hAnsiTheme="majorBidi" w:cstheme="majorBidi"/>
          <w:noProof/>
          <w:sz w:val="28"/>
          <w:szCs w:val="28"/>
          <w:lang w:eastAsia="fr-FR"/>
        </w:rPr>
      </w:pPr>
      <w:r>
        <w:rPr>
          <w:rFonts w:asciiTheme="majorBidi" w:hAnsiTheme="majorBidi" w:cstheme="majorBidi"/>
          <w:noProof/>
          <w:sz w:val="28"/>
          <w:szCs w:val="28"/>
          <w:lang w:eastAsia="fr-FR"/>
        </w:rPr>
        <w:drawing>
          <wp:inline distT="0" distB="0" distL="0" distR="0" wp14:anchorId="60CA8D41" wp14:editId="5599F1A5">
            <wp:extent cx="992815" cy="514350"/>
            <wp:effectExtent l="19050" t="0" r="0" b="0"/>
            <wp:docPr id="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92815" cy="514350"/>
                    </a:xfrm>
                    <a:prstGeom prst="rect">
                      <a:avLst/>
                    </a:prstGeom>
                    <a:noFill/>
                    <a:ln w="9525">
                      <a:noFill/>
                      <a:miter lim="800000"/>
                      <a:headEnd/>
                      <a:tailEnd/>
                    </a:ln>
                  </pic:spPr>
                </pic:pic>
              </a:graphicData>
            </a:graphic>
          </wp:inline>
        </w:drawing>
      </w:r>
    </w:p>
    <w:p w:rsidR="00DD477F" w:rsidRDefault="00DD477F" w:rsidP="00DD477F">
      <w:pPr>
        <w:pStyle w:val="Paragraphedeliste"/>
        <w:numPr>
          <w:ilvl w:val="0"/>
          <w:numId w:val="1"/>
        </w:numPr>
        <w:autoSpaceDE w:val="0"/>
        <w:autoSpaceDN w:val="0"/>
        <w:adjustRightInd w:val="0"/>
        <w:spacing w:after="0" w:line="360" w:lineRule="auto"/>
        <w:rPr>
          <w:rFonts w:asciiTheme="majorBidi" w:hAnsiTheme="majorBidi" w:cstheme="majorBidi"/>
          <w:noProof/>
          <w:sz w:val="28"/>
          <w:szCs w:val="28"/>
          <w:lang w:eastAsia="fr-FR"/>
        </w:rPr>
      </w:pPr>
      <w:r w:rsidRPr="00391313">
        <w:rPr>
          <w:rFonts w:asciiTheme="majorBidi" w:hAnsiTheme="majorBidi" w:cstheme="majorBidi"/>
          <w:b/>
          <w:bCs/>
          <w:noProof/>
          <w:sz w:val="28"/>
          <w:szCs w:val="28"/>
          <w:lang w:val="en-US" w:eastAsia="fr-FR"/>
        </w:rPr>
        <w:t>Approximation orbital</w:t>
      </w:r>
      <w:r>
        <w:rPr>
          <w:rFonts w:asciiTheme="majorBidi" w:hAnsiTheme="majorBidi" w:cstheme="majorBidi"/>
          <w:b/>
          <w:bCs/>
          <w:noProof/>
          <w:sz w:val="28"/>
          <w:szCs w:val="28"/>
          <w:lang w:val="en-US" w:eastAsia="fr-FR"/>
        </w:rPr>
        <w:t>air</w:t>
      </w:r>
      <w:r w:rsidRPr="00391313">
        <w:rPr>
          <w:rFonts w:asciiTheme="majorBidi" w:hAnsiTheme="majorBidi" w:cstheme="majorBidi"/>
          <w:b/>
          <w:bCs/>
          <w:noProof/>
          <w:sz w:val="28"/>
          <w:szCs w:val="28"/>
          <w:lang w:val="en-US" w:eastAsia="fr-FR"/>
        </w:rPr>
        <w:t>e</w:t>
      </w:r>
      <w:r>
        <w:rPr>
          <w:rFonts w:asciiTheme="majorBidi" w:hAnsiTheme="majorBidi" w:cstheme="majorBidi"/>
          <w:noProof/>
          <w:sz w:val="28"/>
          <w:szCs w:val="28"/>
          <w:lang w:eastAsia="fr-FR"/>
        </w:rPr>
        <w:t> :</w:t>
      </w:r>
    </w:p>
    <w:p w:rsidR="00DD477F" w:rsidRPr="00391313" w:rsidRDefault="00DD477F" w:rsidP="00DD477F">
      <w:pPr>
        <w:autoSpaceDE w:val="0"/>
        <w:autoSpaceDN w:val="0"/>
        <w:adjustRightInd w:val="0"/>
        <w:spacing w:after="0" w:line="360" w:lineRule="auto"/>
        <w:jc w:val="both"/>
        <w:rPr>
          <w:rFonts w:asciiTheme="majorBidi" w:hAnsiTheme="majorBidi" w:cstheme="majorBidi"/>
          <w:noProof/>
          <w:sz w:val="28"/>
          <w:szCs w:val="28"/>
          <w:lang w:eastAsia="fr-FR"/>
        </w:rPr>
      </w:pPr>
      <w:r w:rsidRPr="00391313">
        <w:rPr>
          <w:rFonts w:asciiTheme="majorBidi" w:hAnsiTheme="majorBidi" w:cstheme="majorBidi"/>
          <w:noProof/>
          <w:sz w:val="28"/>
          <w:szCs w:val="28"/>
          <w:lang w:eastAsia="fr-FR"/>
        </w:rPr>
        <w:t>De même qu’il n’était pas possible de résoudre exactement l’équation de Schrödinger pour un</w:t>
      </w:r>
      <w:r>
        <w:rPr>
          <w:rFonts w:asciiTheme="majorBidi" w:hAnsiTheme="majorBidi" w:cstheme="majorBidi"/>
          <w:noProof/>
          <w:sz w:val="28"/>
          <w:szCs w:val="28"/>
          <w:lang w:eastAsia="fr-FR"/>
        </w:rPr>
        <w:t xml:space="preserve"> </w:t>
      </w:r>
      <w:r w:rsidRPr="00391313">
        <w:rPr>
          <w:rFonts w:asciiTheme="majorBidi" w:hAnsiTheme="majorBidi" w:cstheme="majorBidi"/>
          <w:noProof/>
          <w:sz w:val="28"/>
          <w:szCs w:val="28"/>
          <w:lang w:eastAsia="fr-FR"/>
        </w:rPr>
        <w:t>atome polyélectronique, il est impossible de trouver une expression analytique de la fonction</w:t>
      </w:r>
      <w:r>
        <w:rPr>
          <w:rFonts w:asciiTheme="majorBidi" w:hAnsiTheme="majorBidi" w:cstheme="majorBidi"/>
          <w:noProof/>
          <w:sz w:val="28"/>
          <w:szCs w:val="28"/>
          <w:lang w:eastAsia="fr-FR"/>
        </w:rPr>
        <w:t xml:space="preserve"> </w:t>
      </w:r>
      <w:r w:rsidRPr="00391313">
        <w:rPr>
          <w:rFonts w:asciiTheme="majorBidi" w:hAnsiTheme="majorBidi" w:cstheme="majorBidi"/>
          <w:noProof/>
          <w:sz w:val="28"/>
          <w:szCs w:val="28"/>
          <w:lang w:eastAsia="fr-FR"/>
        </w:rPr>
        <w:t xml:space="preserve">d’onde électronique </w:t>
      </w:r>
      <w:r>
        <w:rPr>
          <w:rFonts w:asciiTheme="majorBidi" w:hAnsiTheme="majorBidi" w:cstheme="majorBidi"/>
          <w:noProof/>
          <w:sz w:val="28"/>
          <w:szCs w:val="28"/>
          <w:lang w:eastAsia="fr-FR"/>
        </w:rPr>
        <w:t>Ψ(r)</w:t>
      </w:r>
      <w:r w:rsidRPr="00391313">
        <w:rPr>
          <w:rFonts w:asciiTheme="majorBidi" w:hAnsiTheme="majorBidi" w:cstheme="majorBidi"/>
          <w:noProof/>
          <w:sz w:val="28"/>
          <w:szCs w:val="28"/>
          <w:lang w:eastAsia="fr-FR"/>
        </w:rPr>
        <w:t xml:space="preserve"> dès que la molécule étudiée a plus d’un électron.</w:t>
      </w:r>
      <w:r>
        <w:rPr>
          <w:rFonts w:asciiTheme="majorBidi" w:hAnsiTheme="majorBidi" w:cstheme="majorBidi"/>
          <w:noProof/>
          <w:sz w:val="28"/>
          <w:szCs w:val="28"/>
          <w:lang w:eastAsia="fr-FR"/>
        </w:rPr>
        <w:t xml:space="preserve"> Comme dans le cas de l’atome </w:t>
      </w:r>
      <w:r w:rsidRPr="00391313">
        <w:rPr>
          <w:rFonts w:asciiTheme="majorBidi" w:hAnsiTheme="majorBidi" w:cstheme="majorBidi"/>
          <w:noProof/>
          <w:sz w:val="28"/>
          <w:szCs w:val="28"/>
          <w:lang w:eastAsia="fr-FR"/>
        </w:rPr>
        <w:t>polyélectronique, les répulsions interélectroniques seront</w:t>
      </w:r>
      <w:r>
        <w:rPr>
          <w:rFonts w:asciiTheme="majorBidi" w:hAnsiTheme="majorBidi" w:cstheme="majorBidi"/>
          <w:noProof/>
          <w:sz w:val="28"/>
          <w:szCs w:val="28"/>
          <w:lang w:eastAsia="fr-FR"/>
        </w:rPr>
        <w:t xml:space="preserve"> </w:t>
      </w:r>
      <w:r w:rsidRPr="00391313">
        <w:rPr>
          <w:rFonts w:asciiTheme="majorBidi" w:hAnsiTheme="majorBidi" w:cstheme="majorBidi"/>
          <w:noProof/>
          <w:sz w:val="28"/>
          <w:szCs w:val="28"/>
          <w:lang w:eastAsia="fr-FR"/>
        </w:rPr>
        <w:t>modélisées par un champ moyen. Chaque électron voit alors un potentiel qui ne dépend que</w:t>
      </w:r>
      <w:r>
        <w:rPr>
          <w:rFonts w:asciiTheme="majorBidi" w:hAnsiTheme="majorBidi" w:cstheme="majorBidi"/>
          <w:noProof/>
          <w:sz w:val="28"/>
          <w:szCs w:val="28"/>
          <w:lang w:eastAsia="fr-FR"/>
        </w:rPr>
        <w:t xml:space="preserve"> </w:t>
      </w:r>
      <w:r w:rsidRPr="00391313">
        <w:rPr>
          <w:rFonts w:asciiTheme="majorBidi" w:hAnsiTheme="majorBidi" w:cstheme="majorBidi"/>
          <w:noProof/>
          <w:sz w:val="28"/>
          <w:szCs w:val="28"/>
          <w:lang w:eastAsia="fr-FR"/>
        </w:rPr>
        <w:t>de sa position. L’hamiltonien électronique du syst</w:t>
      </w:r>
      <w:r>
        <w:rPr>
          <w:rFonts w:asciiTheme="majorBidi" w:hAnsiTheme="majorBidi" w:cstheme="majorBidi"/>
          <w:noProof/>
          <w:sz w:val="28"/>
          <w:szCs w:val="28"/>
          <w:lang w:eastAsia="fr-FR"/>
        </w:rPr>
        <w:t xml:space="preserve">ème peut alors s’écrire sous la </w:t>
      </w:r>
      <w:r w:rsidRPr="00391313">
        <w:rPr>
          <w:rFonts w:asciiTheme="majorBidi" w:hAnsiTheme="majorBidi" w:cstheme="majorBidi"/>
          <w:noProof/>
          <w:sz w:val="28"/>
          <w:szCs w:val="28"/>
          <w:lang w:eastAsia="fr-FR"/>
        </w:rPr>
        <w:t>forme d’une</w:t>
      </w:r>
      <w:r>
        <w:rPr>
          <w:rFonts w:asciiTheme="majorBidi" w:hAnsiTheme="majorBidi" w:cstheme="majorBidi"/>
          <w:noProof/>
          <w:sz w:val="28"/>
          <w:szCs w:val="28"/>
          <w:lang w:eastAsia="fr-FR"/>
        </w:rPr>
        <w:t xml:space="preserve"> </w:t>
      </w:r>
      <w:r w:rsidRPr="00391313">
        <w:rPr>
          <w:rFonts w:asciiTheme="majorBidi" w:hAnsiTheme="majorBidi" w:cstheme="majorBidi"/>
          <w:noProof/>
          <w:sz w:val="28"/>
          <w:szCs w:val="28"/>
          <w:lang w:eastAsia="fr-FR"/>
        </w:rPr>
        <w:t>somme d’hamiltoniens monoélectroniques. Les variables électroniques ainsi séparées</w:t>
      </w:r>
      <w:r>
        <w:rPr>
          <w:rFonts w:asciiTheme="majorBidi" w:hAnsiTheme="majorBidi" w:cstheme="majorBidi"/>
          <w:noProof/>
          <w:sz w:val="28"/>
          <w:szCs w:val="28"/>
          <w:lang w:eastAsia="fr-FR"/>
        </w:rPr>
        <w:t xml:space="preserve"> </w:t>
      </w:r>
      <w:r w:rsidRPr="00391313">
        <w:rPr>
          <w:rFonts w:asciiTheme="majorBidi" w:hAnsiTheme="majorBidi" w:cstheme="majorBidi"/>
          <w:noProof/>
          <w:sz w:val="28"/>
          <w:szCs w:val="28"/>
          <w:lang w:eastAsia="fr-FR"/>
        </w:rPr>
        <w:t xml:space="preserve">permettent d'écrire </w:t>
      </w:r>
      <w:r>
        <w:rPr>
          <w:rFonts w:asciiTheme="majorBidi" w:hAnsiTheme="majorBidi" w:cstheme="majorBidi"/>
          <w:noProof/>
          <w:sz w:val="28"/>
          <w:szCs w:val="28"/>
          <w:lang w:eastAsia="fr-FR"/>
        </w:rPr>
        <w:t>Ψ</w:t>
      </w:r>
      <w:r w:rsidRPr="00391313">
        <w:rPr>
          <w:rFonts w:asciiTheme="majorBidi" w:hAnsiTheme="majorBidi" w:cstheme="majorBidi"/>
          <w:noProof/>
          <w:sz w:val="28"/>
          <w:szCs w:val="28"/>
          <w:lang w:eastAsia="fr-FR"/>
        </w:rPr>
        <w:t>(r), fonction des coordonnées des n électrons (e</w:t>
      </w:r>
      <w:r w:rsidRPr="00391313">
        <w:rPr>
          <w:rFonts w:asciiTheme="majorBidi" w:hAnsiTheme="majorBidi" w:cstheme="majorBidi"/>
          <w:noProof/>
          <w:sz w:val="28"/>
          <w:szCs w:val="28"/>
          <w:vertAlign w:val="subscript"/>
          <w:lang w:eastAsia="fr-FR"/>
        </w:rPr>
        <w:t>1</w:t>
      </w:r>
      <w:r w:rsidRPr="00391313">
        <w:rPr>
          <w:rFonts w:asciiTheme="majorBidi" w:hAnsiTheme="majorBidi" w:cstheme="majorBidi"/>
          <w:noProof/>
          <w:sz w:val="28"/>
          <w:szCs w:val="28"/>
          <w:lang w:eastAsia="fr-FR"/>
        </w:rPr>
        <w:t>, …e</w:t>
      </w:r>
      <w:r w:rsidRPr="00391313">
        <w:rPr>
          <w:rFonts w:asciiTheme="majorBidi" w:hAnsiTheme="majorBidi" w:cstheme="majorBidi"/>
          <w:noProof/>
          <w:sz w:val="28"/>
          <w:szCs w:val="28"/>
          <w:vertAlign w:val="subscript"/>
          <w:lang w:eastAsia="fr-FR"/>
        </w:rPr>
        <w:t>n</w:t>
      </w:r>
      <w:r w:rsidRPr="00391313">
        <w:rPr>
          <w:rFonts w:asciiTheme="majorBidi" w:hAnsiTheme="majorBidi" w:cstheme="majorBidi"/>
          <w:noProof/>
          <w:sz w:val="28"/>
          <w:szCs w:val="28"/>
          <w:lang w:eastAsia="fr-FR"/>
        </w:rPr>
        <w:t>), sous la forme</w:t>
      </w:r>
      <w:r>
        <w:rPr>
          <w:rFonts w:asciiTheme="majorBidi" w:hAnsiTheme="majorBidi" w:cstheme="majorBidi"/>
          <w:noProof/>
          <w:sz w:val="28"/>
          <w:szCs w:val="28"/>
          <w:lang w:eastAsia="fr-FR"/>
        </w:rPr>
        <w:t xml:space="preserve"> </w:t>
      </w:r>
      <w:r w:rsidRPr="00391313">
        <w:rPr>
          <w:rFonts w:asciiTheme="majorBidi" w:hAnsiTheme="majorBidi" w:cstheme="majorBidi"/>
          <w:noProof/>
          <w:sz w:val="28"/>
          <w:szCs w:val="28"/>
          <w:lang w:eastAsia="fr-FR"/>
        </w:rPr>
        <w:t>d’</w:t>
      </w:r>
      <w:r>
        <w:rPr>
          <w:rFonts w:asciiTheme="majorBidi" w:hAnsiTheme="majorBidi" w:cstheme="majorBidi"/>
          <w:noProof/>
          <w:sz w:val="28"/>
          <w:szCs w:val="28"/>
          <w:lang w:eastAsia="fr-FR"/>
        </w:rPr>
        <w:t xml:space="preserve">un produit de fonctions </w:t>
      </w:r>
      <w:r w:rsidRPr="00391313">
        <w:rPr>
          <w:rFonts w:asciiTheme="majorBidi" w:hAnsiTheme="majorBidi" w:cstheme="majorBidi"/>
          <w:noProof/>
          <w:sz w:val="28"/>
          <w:szCs w:val="28"/>
          <w:lang w:eastAsia="fr-FR"/>
        </w:rPr>
        <w:t xml:space="preserve">monoélectroniques </w:t>
      </w:r>
      <w:r>
        <w:rPr>
          <w:rFonts w:asciiTheme="majorBidi" w:hAnsiTheme="majorBidi" w:cstheme="majorBidi"/>
          <w:noProof/>
          <w:sz w:val="28"/>
          <w:szCs w:val="28"/>
          <w:lang w:eastAsia="fr-FR"/>
        </w:rPr>
        <w:t>Ψ</w:t>
      </w:r>
      <w:r w:rsidRPr="00391313">
        <w:rPr>
          <w:rFonts w:asciiTheme="majorBidi" w:hAnsiTheme="majorBidi" w:cstheme="majorBidi"/>
          <w:noProof/>
          <w:sz w:val="28"/>
          <w:szCs w:val="28"/>
          <w:vertAlign w:val="subscript"/>
          <w:lang w:eastAsia="fr-FR"/>
        </w:rPr>
        <w:t>i</w:t>
      </w:r>
      <w:r w:rsidRPr="00391313">
        <w:rPr>
          <w:rFonts w:asciiTheme="majorBidi" w:hAnsiTheme="majorBidi" w:cstheme="majorBidi"/>
          <w:noProof/>
          <w:sz w:val="28"/>
          <w:szCs w:val="28"/>
          <w:lang w:eastAsia="fr-FR"/>
        </w:rPr>
        <w:t>(e</w:t>
      </w:r>
      <w:r w:rsidRPr="00391313">
        <w:rPr>
          <w:rFonts w:asciiTheme="majorBidi" w:hAnsiTheme="majorBidi" w:cstheme="majorBidi"/>
          <w:noProof/>
          <w:sz w:val="28"/>
          <w:szCs w:val="28"/>
          <w:vertAlign w:val="subscript"/>
          <w:lang w:eastAsia="fr-FR"/>
        </w:rPr>
        <w:t>i</w:t>
      </w:r>
      <w:r w:rsidRPr="00391313">
        <w:rPr>
          <w:rFonts w:asciiTheme="majorBidi" w:hAnsiTheme="majorBidi" w:cstheme="majorBidi"/>
          <w:noProof/>
          <w:sz w:val="28"/>
          <w:szCs w:val="28"/>
          <w:lang w:eastAsia="fr-FR"/>
        </w:rPr>
        <w:t>), chacune fonction des coordonnées du seul</w:t>
      </w:r>
      <w:r>
        <w:rPr>
          <w:rFonts w:asciiTheme="majorBidi" w:hAnsiTheme="majorBidi" w:cstheme="majorBidi"/>
          <w:noProof/>
          <w:sz w:val="28"/>
          <w:szCs w:val="28"/>
          <w:lang w:eastAsia="fr-FR"/>
        </w:rPr>
        <w:t xml:space="preserve"> </w:t>
      </w:r>
      <w:r w:rsidRPr="00391313">
        <w:rPr>
          <w:rFonts w:asciiTheme="majorBidi" w:hAnsiTheme="majorBidi" w:cstheme="majorBidi"/>
          <w:noProof/>
          <w:sz w:val="28"/>
          <w:szCs w:val="28"/>
          <w:lang w:eastAsia="fr-FR"/>
        </w:rPr>
        <w:t>électron i :</w:t>
      </w:r>
    </w:p>
    <w:p w:rsidR="00DD477F" w:rsidRPr="009750CC" w:rsidRDefault="00DD477F" w:rsidP="00DD477F">
      <w:pPr>
        <w:autoSpaceDE w:val="0"/>
        <w:autoSpaceDN w:val="0"/>
        <w:adjustRightInd w:val="0"/>
        <w:spacing w:after="0" w:line="360" w:lineRule="auto"/>
        <w:jc w:val="center"/>
        <w:rPr>
          <w:rFonts w:asciiTheme="majorBidi" w:hAnsiTheme="majorBidi" w:cstheme="majorBidi"/>
          <w:b/>
          <w:bCs/>
          <w:noProof/>
          <w:sz w:val="28"/>
          <w:szCs w:val="28"/>
          <w:lang w:eastAsia="fr-FR"/>
        </w:rPr>
      </w:pPr>
      <w:r w:rsidRPr="009750CC">
        <w:rPr>
          <w:rFonts w:asciiTheme="majorBidi" w:hAnsiTheme="majorBidi" w:cstheme="majorBidi"/>
          <w:b/>
          <w:bCs/>
          <w:noProof/>
          <w:sz w:val="28"/>
          <w:szCs w:val="28"/>
          <w:lang w:eastAsia="fr-FR"/>
        </w:rPr>
        <w:t>Ψ</w:t>
      </w:r>
      <w:r>
        <w:rPr>
          <w:rFonts w:asciiTheme="majorBidi" w:hAnsiTheme="majorBidi" w:cstheme="majorBidi"/>
          <w:b/>
          <w:bCs/>
          <w:noProof/>
          <w:sz w:val="28"/>
          <w:szCs w:val="28"/>
          <w:lang w:eastAsia="fr-FR"/>
        </w:rPr>
        <w:t>(e</w:t>
      </w:r>
      <w:r w:rsidRPr="00607B10">
        <w:rPr>
          <w:rFonts w:asciiTheme="majorBidi" w:hAnsiTheme="majorBidi" w:cstheme="majorBidi"/>
          <w:b/>
          <w:bCs/>
          <w:noProof/>
          <w:sz w:val="28"/>
          <w:szCs w:val="28"/>
          <w:vertAlign w:val="subscript"/>
          <w:lang w:eastAsia="fr-FR"/>
        </w:rPr>
        <w:t>1</w:t>
      </w:r>
      <w:r>
        <w:rPr>
          <w:rFonts w:asciiTheme="majorBidi" w:hAnsiTheme="majorBidi" w:cstheme="majorBidi"/>
          <w:b/>
          <w:bCs/>
          <w:noProof/>
          <w:sz w:val="28"/>
          <w:szCs w:val="28"/>
          <w:lang w:eastAsia="fr-FR"/>
        </w:rPr>
        <w:t>,e</w:t>
      </w:r>
      <w:r w:rsidRPr="00607B10">
        <w:rPr>
          <w:rFonts w:asciiTheme="majorBidi" w:hAnsiTheme="majorBidi" w:cstheme="majorBidi"/>
          <w:b/>
          <w:bCs/>
          <w:noProof/>
          <w:sz w:val="28"/>
          <w:szCs w:val="28"/>
          <w:vertAlign w:val="subscript"/>
          <w:lang w:eastAsia="fr-FR"/>
        </w:rPr>
        <w:t>2</w:t>
      </w:r>
      <w:r>
        <w:rPr>
          <w:rFonts w:asciiTheme="majorBidi" w:hAnsiTheme="majorBidi" w:cstheme="majorBidi"/>
          <w:b/>
          <w:bCs/>
          <w:noProof/>
          <w:sz w:val="28"/>
          <w:szCs w:val="28"/>
          <w:lang w:eastAsia="fr-FR"/>
        </w:rPr>
        <w:t>, e</w:t>
      </w:r>
      <w:r w:rsidRPr="00607B10">
        <w:rPr>
          <w:rFonts w:asciiTheme="majorBidi" w:hAnsiTheme="majorBidi" w:cstheme="majorBidi"/>
          <w:b/>
          <w:bCs/>
          <w:noProof/>
          <w:sz w:val="28"/>
          <w:szCs w:val="28"/>
          <w:vertAlign w:val="subscript"/>
          <w:lang w:eastAsia="fr-FR"/>
        </w:rPr>
        <w:t>3</w:t>
      </w:r>
      <w:r>
        <w:rPr>
          <w:rFonts w:asciiTheme="majorBidi" w:hAnsiTheme="majorBidi" w:cstheme="majorBidi"/>
          <w:b/>
          <w:bCs/>
          <w:noProof/>
          <w:sz w:val="28"/>
          <w:szCs w:val="28"/>
          <w:lang w:eastAsia="fr-FR"/>
        </w:rPr>
        <w:t>,……e</w:t>
      </w:r>
      <w:r w:rsidRPr="00607B10">
        <w:rPr>
          <w:rFonts w:asciiTheme="majorBidi" w:hAnsiTheme="majorBidi" w:cstheme="majorBidi"/>
          <w:b/>
          <w:bCs/>
          <w:noProof/>
          <w:sz w:val="28"/>
          <w:szCs w:val="28"/>
          <w:vertAlign w:val="subscript"/>
          <w:lang w:eastAsia="fr-FR"/>
        </w:rPr>
        <w:t>n</w:t>
      </w:r>
      <w:r w:rsidRPr="009750CC">
        <w:rPr>
          <w:rFonts w:asciiTheme="majorBidi" w:hAnsiTheme="majorBidi" w:cstheme="majorBidi"/>
          <w:b/>
          <w:bCs/>
          <w:noProof/>
          <w:sz w:val="28"/>
          <w:szCs w:val="28"/>
          <w:lang w:eastAsia="fr-FR"/>
        </w:rPr>
        <w:t>)= Ψ(1). Ψ(2). Ψ(3)…… Ψ(n).</w:t>
      </w:r>
    </w:p>
    <w:p w:rsidR="00DD477F" w:rsidRDefault="00DD477F" w:rsidP="00DD477F">
      <w:pPr>
        <w:pStyle w:val="Paragraphedeliste"/>
        <w:numPr>
          <w:ilvl w:val="0"/>
          <w:numId w:val="1"/>
        </w:numPr>
        <w:autoSpaceDE w:val="0"/>
        <w:autoSpaceDN w:val="0"/>
        <w:adjustRightInd w:val="0"/>
        <w:spacing w:after="0" w:line="360" w:lineRule="auto"/>
        <w:rPr>
          <w:rFonts w:asciiTheme="majorBidi" w:hAnsiTheme="majorBidi" w:cstheme="majorBidi"/>
          <w:b/>
          <w:bCs/>
          <w:noProof/>
          <w:sz w:val="28"/>
          <w:szCs w:val="28"/>
          <w:lang w:val="en-US" w:eastAsia="fr-FR"/>
        </w:rPr>
      </w:pPr>
      <w:r w:rsidRPr="00766AEA">
        <w:rPr>
          <w:rFonts w:asciiTheme="majorBidi" w:hAnsiTheme="majorBidi" w:cstheme="majorBidi"/>
          <w:b/>
          <w:bCs/>
          <w:noProof/>
          <w:sz w:val="28"/>
          <w:szCs w:val="28"/>
          <w:lang w:val="en-US" w:eastAsia="fr-FR"/>
        </w:rPr>
        <w:t>Methodes CLOA</w:t>
      </w:r>
      <w:r>
        <w:rPr>
          <w:rFonts w:asciiTheme="majorBidi" w:hAnsiTheme="majorBidi" w:cstheme="majorBidi"/>
          <w:b/>
          <w:bCs/>
          <w:noProof/>
          <w:sz w:val="28"/>
          <w:szCs w:val="28"/>
          <w:lang w:val="en-US" w:eastAsia="fr-FR"/>
        </w:rPr>
        <w:t>:</w:t>
      </w:r>
    </w:p>
    <w:p w:rsidR="00DD477F" w:rsidRPr="00766AEA" w:rsidRDefault="00DD477F" w:rsidP="00DD477F">
      <w:pPr>
        <w:autoSpaceDE w:val="0"/>
        <w:autoSpaceDN w:val="0"/>
        <w:adjustRightInd w:val="0"/>
        <w:spacing w:after="0" w:line="360" w:lineRule="auto"/>
        <w:jc w:val="both"/>
        <w:rPr>
          <w:rFonts w:asciiTheme="majorBidi" w:hAnsiTheme="majorBidi" w:cstheme="majorBidi"/>
          <w:noProof/>
          <w:sz w:val="28"/>
          <w:szCs w:val="28"/>
          <w:lang w:eastAsia="fr-FR"/>
        </w:rPr>
      </w:pPr>
      <w:r w:rsidRPr="00766AEA">
        <w:rPr>
          <w:rFonts w:asciiTheme="majorBidi" w:hAnsiTheme="majorBidi" w:cstheme="majorBidi"/>
          <w:noProof/>
          <w:sz w:val="28"/>
          <w:szCs w:val="28"/>
          <w:lang w:eastAsia="fr-FR"/>
        </w:rPr>
        <w:t xml:space="preserve"> les orbitales atomiques forment une base de l’espace des fonctions d’onde. Dans le cas des molécules, l’ensemble des orbitales atomiques de chaque atome de la molécule forme par conséquent une base de l’espace des orbitales moléculaires. Toute orbitale moléculaire peut ainsi s’écrire sous la forme d'une Combinaison Linéaire d'Orbitales Atomiques (C.L.O.A.)</w:t>
      </w:r>
    </w:p>
    <w:p w:rsidR="00DD477F" w:rsidRDefault="00DD477F" w:rsidP="00DD477F">
      <w:pPr>
        <w:autoSpaceDE w:val="0"/>
        <w:autoSpaceDN w:val="0"/>
        <w:adjustRightInd w:val="0"/>
        <w:spacing w:after="0" w:line="360" w:lineRule="auto"/>
        <w:jc w:val="center"/>
        <w:rPr>
          <w:rFonts w:asciiTheme="majorBidi" w:hAnsiTheme="majorBidi" w:cstheme="majorBidi"/>
          <w:noProof/>
          <w:sz w:val="28"/>
          <w:szCs w:val="28"/>
          <w:lang w:eastAsia="fr-FR"/>
        </w:rPr>
      </w:pPr>
      <w:r>
        <w:rPr>
          <w:rFonts w:asciiTheme="majorBidi" w:hAnsiTheme="majorBidi" w:cstheme="majorBidi"/>
          <w:noProof/>
          <w:sz w:val="28"/>
          <w:szCs w:val="28"/>
          <w:lang w:eastAsia="fr-FR"/>
        </w:rPr>
        <w:lastRenderedPageBreak/>
        <w:drawing>
          <wp:inline distT="0" distB="0" distL="0" distR="0" wp14:anchorId="09024FDC" wp14:editId="38BE65D1">
            <wp:extent cx="2323523" cy="438150"/>
            <wp:effectExtent l="19050" t="0" r="577" b="0"/>
            <wp:docPr id="4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323523" cy="438150"/>
                    </a:xfrm>
                    <a:prstGeom prst="rect">
                      <a:avLst/>
                    </a:prstGeom>
                    <a:noFill/>
                    <a:ln w="9525">
                      <a:noFill/>
                      <a:miter lim="800000"/>
                      <a:headEnd/>
                      <a:tailEnd/>
                    </a:ln>
                  </pic:spPr>
                </pic:pic>
              </a:graphicData>
            </a:graphic>
          </wp:inline>
        </w:drawing>
      </w:r>
    </w:p>
    <w:p w:rsidR="00DD477F" w:rsidRPr="002F65FB" w:rsidRDefault="00DD477F" w:rsidP="00DD477F">
      <w:pPr>
        <w:autoSpaceDE w:val="0"/>
        <w:autoSpaceDN w:val="0"/>
        <w:adjustRightInd w:val="0"/>
        <w:spacing w:after="0" w:line="360" w:lineRule="auto"/>
        <w:jc w:val="both"/>
        <w:rPr>
          <w:rFonts w:asciiTheme="majorBidi" w:hAnsiTheme="majorBidi" w:cstheme="majorBidi"/>
          <w:noProof/>
          <w:sz w:val="28"/>
          <w:szCs w:val="28"/>
          <w:lang w:eastAsia="fr-FR"/>
        </w:rPr>
      </w:pPr>
      <w:r w:rsidRPr="002F65FB">
        <w:rPr>
          <w:rFonts w:asciiTheme="majorBidi" w:hAnsiTheme="majorBidi" w:cstheme="majorBidi"/>
          <w:noProof/>
          <w:sz w:val="28"/>
          <w:szCs w:val="28"/>
          <w:lang w:eastAsia="fr-FR"/>
        </w:rPr>
        <w:t>Cette base est infinie, et ainsi difficilement utilisable. C’est pourquoi, nous ne retiendrons que</w:t>
      </w:r>
      <w:r>
        <w:rPr>
          <w:rFonts w:asciiTheme="majorBidi" w:hAnsiTheme="majorBidi" w:cstheme="majorBidi"/>
          <w:noProof/>
          <w:sz w:val="28"/>
          <w:szCs w:val="28"/>
          <w:lang w:eastAsia="fr-FR"/>
        </w:rPr>
        <w:t xml:space="preserve"> </w:t>
      </w:r>
      <w:r w:rsidRPr="002F65FB">
        <w:rPr>
          <w:rFonts w:asciiTheme="majorBidi" w:hAnsiTheme="majorBidi" w:cstheme="majorBidi"/>
          <w:noProof/>
          <w:sz w:val="28"/>
          <w:szCs w:val="28"/>
          <w:lang w:eastAsia="fr-FR"/>
        </w:rPr>
        <w:t>les orbitales atomiques qui sont, dans les atomes isolés situés à l’infini, peuplées par des</w:t>
      </w:r>
      <w:r>
        <w:rPr>
          <w:rFonts w:asciiTheme="majorBidi" w:hAnsiTheme="majorBidi" w:cstheme="majorBidi"/>
          <w:noProof/>
          <w:sz w:val="28"/>
          <w:szCs w:val="28"/>
          <w:lang w:eastAsia="fr-FR"/>
        </w:rPr>
        <w:t xml:space="preserve"> </w:t>
      </w:r>
      <w:r w:rsidRPr="002F65FB">
        <w:rPr>
          <w:rFonts w:asciiTheme="majorBidi" w:hAnsiTheme="majorBidi" w:cstheme="majorBidi"/>
          <w:noProof/>
          <w:sz w:val="28"/>
          <w:szCs w:val="28"/>
          <w:lang w:eastAsia="fr-FR"/>
        </w:rPr>
        <w:t>électrons, et celles qui leur sont proches en énergie.</w:t>
      </w:r>
    </w:p>
    <w:p w:rsidR="00DD477F" w:rsidRDefault="00DD477F" w:rsidP="00DD477F">
      <w:pPr>
        <w:autoSpaceDE w:val="0"/>
        <w:autoSpaceDN w:val="0"/>
        <w:adjustRightInd w:val="0"/>
        <w:spacing w:after="0" w:line="360" w:lineRule="auto"/>
        <w:jc w:val="both"/>
        <w:rPr>
          <w:rFonts w:asciiTheme="majorBidi" w:hAnsiTheme="majorBidi" w:cstheme="majorBidi"/>
          <w:noProof/>
          <w:sz w:val="28"/>
          <w:szCs w:val="28"/>
          <w:lang w:eastAsia="fr-FR"/>
        </w:rPr>
      </w:pPr>
      <w:r w:rsidRPr="002F65FB">
        <w:rPr>
          <w:rFonts w:asciiTheme="majorBidi" w:hAnsiTheme="majorBidi" w:cstheme="majorBidi"/>
          <w:noProof/>
          <w:sz w:val="28"/>
          <w:szCs w:val="28"/>
          <w:lang w:eastAsia="fr-FR"/>
        </w:rPr>
        <w:t>Une justification simple de cette théorie est qu’à l’intérieur d’une molécule, un atome ne perd</w:t>
      </w:r>
      <w:r>
        <w:rPr>
          <w:rFonts w:asciiTheme="majorBidi" w:hAnsiTheme="majorBidi" w:cstheme="majorBidi"/>
          <w:noProof/>
          <w:sz w:val="28"/>
          <w:szCs w:val="28"/>
          <w:lang w:eastAsia="fr-FR"/>
        </w:rPr>
        <w:t xml:space="preserve"> </w:t>
      </w:r>
      <w:r w:rsidRPr="002F65FB">
        <w:rPr>
          <w:rFonts w:asciiTheme="majorBidi" w:hAnsiTheme="majorBidi" w:cstheme="majorBidi"/>
          <w:noProof/>
          <w:sz w:val="28"/>
          <w:szCs w:val="28"/>
          <w:lang w:eastAsia="fr-FR"/>
        </w:rPr>
        <w:t>pas totalement son identité et conserve certaines caractéristiques de l’état isolé. Dire qu’une</w:t>
      </w:r>
      <w:r>
        <w:rPr>
          <w:rFonts w:asciiTheme="majorBidi" w:hAnsiTheme="majorBidi" w:cstheme="majorBidi"/>
          <w:noProof/>
          <w:sz w:val="28"/>
          <w:szCs w:val="28"/>
          <w:lang w:eastAsia="fr-FR"/>
        </w:rPr>
        <w:t xml:space="preserve"> </w:t>
      </w:r>
      <w:r w:rsidRPr="002F65FB">
        <w:rPr>
          <w:rFonts w:asciiTheme="majorBidi" w:hAnsiTheme="majorBidi" w:cstheme="majorBidi"/>
          <w:noProof/>
          <w:sz w:val="28"/>
          <w:szCs w:val="28"/>
          <w:lang w:eastAsia="fr-FR"/>
        </w:rPr>
        <w:t>OM est combinaison linéaire des OA des atomes constitutifs de la molécule, c’est dire qu’au</w:t>
      </w:r>
      <w:r>
        <w:rPr>
          <w:rFonts w:asciiTheme="majorBidi" w:hAnsiTheme="majorBidi" w:cstheme="majorBidi"/>
          <w:noProof/>
          <w:sz w:val="28"/>
          <w:szCs w:val="28"/>
          <w:lang w:eastAsia="fr-FR"/>
        </w:rPr>
        <w:t xml:space="preserve"> </w:t>
      </w:r>
      <w:r w:rsidRPr="002F65FB">
        <w:rPr>
          <w:rFonts w:asciiTheme="majorBidi" w:hAnsiTheme="majorBidi" w:cstheme="majorBidi"/>
          <w:noProof/>
          <w:sz w:val="28"/>
          <w:szCs w:val="28"/>
          <w:lang w:eastAsia="fr-FR"/>
        </w:rPr>
        <w:t>voisinage de l’atome A, l’OM se confond pratiquement avec l’OA de A. C'est aussi dire que</w:t>
      </w:r>
      <w:r>
        <w:rPr>
          <w:rFonts w:asciiTheme="majorBidi" w:hAnsiTheme="majorBidi" w:cstheme="majorBidi"/>
          <w:noProof/>
          <w:sz w:val="28"/>
          <w:szCs w:val="28"/>
          <w:lang w:eastAsia="fr-FR"/>
        </w:rPr>
        <w:t xml:space="preserve"> lors de l'approche de deuxieme </w:t>
      </w:r>
      <w:r w:rsidRPr="002F65FB">
        <w:rPr>
          <w:rFonts w:asciiTheme="majorBidi" w:hAnsiTheme="majorBidi" w:cstheme="majorBidi"/>
          <w:noProof/>
          <w:sz w:val="28"/>
          <w:szCs w:val="28"/>
          <w:lang w:eastAsia="fr-FR"/>
        </w:rPr>
        <w:t>atomes, la formation d'une liaison n'est qu'une perturbation des</w:t>
      </w:r>
      <w:r>
        <w:rPr>
          <w:rFonts w:asciiTheme="majorBidi" w:hAnsiTheme="majorBidi" w:cstheme="majorBidi"/>
          <w:noProof/>
          <w:sz w:val="28"/>
          <w:szCs w:val="28"/>
          <w:lang w:eastAsia="fr-FR"/>
        </w:rPr>
        <w:t xml:space="preserve"> </w:t>
      </w:r>
      <w:r w:rsidRPr="002F65FB">
        <w:rPr>
          <w:rFonts w:asciiTheme="majorBidi" w:hAnsiTheme="majorBidi" w:cstheme="majorBidi"/>
          <w:noProof/>
          <w:sz w:val="28"/>
          <w:szCs w:val="28"/>
          <w:lang w:eastAsia="fr-FR"/>
        </w:rPr>
        <w:t>orbitales atomiques de ces atomes.</w:t>
      </w:r>
    </w:p>
    <w:p w:rsidR="00DD477F" w:rsidRPr="00345951" w:rsidRDefault="00DD477F" w:rsidP="00DD477F">
      <w:pPr>
        <w:autoSpaceDE w:val="0"/>
        <w:autoSpaceDN w:val="0"/>
        <w:adjustRightInd w:val="0"/>
        <w:spacing w:after="0" w:line="360" w:lineRule="auto"/>
        <w:jc w:val="both"/>
        <w:rPr>
          <w:rFonts w:asciiTheme="majorBidi" w:hAnsiTheme="majorBidi" w:cstheme="majorBidi"/>
          <w:b/>
          <w:bCs/>
          <w:noProof/>
          <w:sz w:val="28"/>
          <w:szCs w:val="28"/>
          <w:lang w:eastAsia="fr-FR"/>
        </w:rPr>
      </w:pPr>
      <w:r w:rsidRPr="00345951">
        <w:rPr>
          <w:rFonts w:asciiTheme="majorBidi" w:hAnsiTheme="majorBidi" w:cstheme="majorBidi"/>
          <w:b/>
          <w:bCs/>
          <w:noProof/>
          <w:sz w:val="28"/>
          <w:szCs w:val="28"/>
          <w:lang w:eastAsia="fr-FR"/>
        </w:rPr>
        <w:t xml:space="preserve">           4- La notion d’écrantage </w:t>
      </w:r>
    </w:p>
    <w:p w:rsidR="00DD477F" w:rsidRPr="00345951" w:rsidRDefault="00DD477F" w:rsidP="00DD477F">
      <w:pPr>
        <w:autoSpaceDE w:val="0"/>
        <w:autoSpaceDN w:val="0"/>
        <w:adjustRightInd w:val="0"/>
        <w:spacing w:after="0" w:line="360" w:lineRule="auto"/>
        <w:jc w:val="both"/>
        <w:rPr>
          <w:rFonts w:asciiTheme="majorBidi" w:hAnsiTheme="majorBidi" w:cstheme="majorBidi"/>
          <w:noProof/>
          <w:sz w:val="28"/>
          <w:szCs w:val="28"/>
          <w:lang w:eastAsia="fr-FR"/>
        </w:rPr>
      </w:pPr>
      <w:r w:rsidRPr="00345951">
        <w:rPr>
          <w:rFonts w:asciiTheme="majorBidi" w:hAnsiTheme="majorBidi" w:cstheme="majorBidi"/>
          <w:noProof/>
          <w:sz w:val="28"/>
          <w:szCs w:val="28"/>
          <w:lang w:eastAsia="fr-FR"/>
        </w:rPr>
        <w:t xml:space="preserve"> les électrons situés au sein d’une orbitale </w:t>
      </w:r>
      <w:r w:rsidRPr="00345951">
        <w:rPr>
          <w:rFonts w:asciiTheme="majorBidi" w:hAnsiTheme="majorBidi" w:cstheme="majorBidi"/>
          <w:b/>
          <w:bCs/>
          <w:noProof/>
          <w:sz w:val="28"/>
          <w:szCs w:val="28"/>
          <w:lang w:eastAsia="fr-FR"/>
        </w:rPr>
        <w:t>ns</w:t>
      </w:r>
      <w:r w:rsidRPr="00345951">
        <w:rPr>
          <w:rFonts w:asciiTheme="majorBidi" w:hAnsiTheme="majorBidi" w:cstheme="majorBidi"/>
          <w:noProof/>
          <w:sz w:val="28"/>
          <w:szCs w:val="28"/>
          <w:lang w:eastAsia="fr-FR"/>
        </w:rPr>
        <w:t xml:space="preserve"> sont toujours plus confinés autour du noyau que ceux situés au sein d’une orbitale </w:t>
      </w:r>
      <w:r w:rsidRPr="00345951">
        <w:rPr>
          <w:rFonts w:asciiTheme="majorBidi" w:hAnsiTheme="majorBidi" w:cstheme="majorBidi"/>
          <w:b/>
          <w:bCs/>
          <w:noProof/>
          <w:sz w:val="28"/>
          <w:szCs w:val="28"/>
          <w:lang w:eastAsia="fr-FR"/>
        </w:rPr>
        <w:t>np</w:t>
      </w:r>
      <w:r w:rsidRPr="00345951">
        <w:rPr>
          <w:rFonts w:asciiTheme="majorBidi" w:hAnsiTheme="majorBidi" w:cstheme="majorBidi"/>
          <w:noProof/>
          <w:sz w:val="28"/>
          <w:szCs w:val="28"/>
          <w:lang w:eastAsia="fr-FR"/>
        </w:rPr>
        <w:t xml:space="preserve">. Ainsi, les électrons de l’orbitale </w:t>
      </w:r>
      <w:r w:rsidRPr="00345951">
        <w:rPr>
          <w:rFonts w:asciiTheme="majorBidi" w:hAnsiTheme="majorBidi" w:cstheme="majorBidi"/>
          <w:b/>
          <w:bCs/>
          <w:noProof/>
          <w:sz w:val="28"/>
          <w:szCs w:val="28"/>
          <w:lang w:eastAsia="fr-FR"/>
        </w:rPr>
        <w:t>np</w:t>
      </w:r>
      <w:r w:rsidRPr="00345951">
        <w:rPr>
          <w:rFonts w:asciiTheme="majorBidi" w:hAnsiTheme="majorBidi" w:cstheme="majorBidi"/>
          <w:noProof/>
          <w:sz w:val="28"/>
          <w:szCs w:val="28"/>
          <w:lang w:eastAsia="fr-FR"/>
        </w:rPr>
        <w:t xml:space="preserve"> « voient » moins le noyau que ceux de l’orbitale </w:t>
      </w:r>
      <w:r w:rsidRPr="00345951">
        <w:rPr>
          <w:rFonts w:asciiTheme="majorBidi" w:hAnsiTheme="majorBidi" w:cstheme="majorBidi"/>
          <w:b/>
          <w:bCs/>
          <w:noProof/>
          <w:sz w:val="28"/>
          <w:szCs w:val="28"/>
          <w:lang w:eastAsia="fr-FR"/>
        </w:rPr>
        <w:t>ns</w:t>
      </w:r>
      <w:r w:rsidRPr="00345951">
        <w:rPr>
          <w:rFonts w:asciiTheme="majorBidi" w:hAnsiTheme="majorBidi" w:cstheme="majorBidi"/>
          <w:noProof/>
          <w:sz w:val="28"/>
          <w:szCs w:val="28"/>
          <w:lang w:eastAsia="fr-FR"/>
        </w:rPr>
        <w:t xml:space="preserve"> et ne ressentent donc pas autant l’attraction électrostatique exercée par le noyau. Les électrons des orbitales </w:t>
      </w:r>
      <w:r w:rsidRPr="00345951">
        <w:rPr>
          <w:rFonts w:asciiTheme="majorBidi" w:hAnsiTheme="majorBidi" w:cstheme="majorBidi"/>
          <w:b/>
          <w:bCs/>
          <w:noProof/>
          <w:sz w:val="28"/>
          <w:szCs w:val="28"/>
          <w:lang w:eastAsia="fr-FR"/>
        </w:rPr>
        <w:t>np</w:t>
      </w:r>
      <w:r w:rsidRPr="00345951">
        <w:rPr>
          <w:rFonts w:asciiTheme="majorBidi" w:hAnsiTheme="majorBidi" w:cstheme="majorBidi"/>
          <w:noProof/>
          <w:sz w:val="28"/>
          <w:szCs w:val="28"/>
          <w:lang w:eastAsia="fr-FR"/>
        </w:rPr>
        <w:t xml:space="preserve"> sont par conséquent moins stabilisés par la présence du noyau que les électrons des orbitales </w:t>
      </w:r>
      <w:r w:rsidRPr="00345951">
        <w:rPr>
          <w:rFonts w:asciiTheme="majorBidi" w:hAnsiTheme="majorBidi" w:cstheme="majorBidi"/>
          <w:b/>
          <w:bCs/>
          <w:noProof/>
          <w:sz w:val="28"/>
          <w:szCs w:val="28"/>
          <w:lang w:eastAsia="fr-FR"/>
        </w:rPr>
        <w:t>ns</w:t>
      </w:r>
      <w:r w:rsidRPr="00345951">
        <w:rPr>
          <w:rFonts w:asciiTheme="majorBidi" w:hAnsiTheme="majorBidi" w:cstheme="majorBidi"/>
          <w:noProof/>
          <w:sz w:val="28"/>
          <w:szCs w:val="28"/>
          <w:lang w:eastAsia="fr-FR"/>
        </w:rPr>
        <w:t xml:space="preserve">. C’est comme s’ils n’étaient plus sous l’effet de la charge totale Z du noyau mais d’une charge partielle effective, notée Z*, tenant compte de cette écrantage. On écrira alors : </w:t>
      </w:r>
      <w:r w:rsidRPr="00345951">
        <w:rPr>
          <w:rFonts w:asciiTheme="majorBidi" w:hAnsiTheme="majorBidi" w:cstheme="majorBidi"/>
          <w:b/>
          <w:bCs/>
          <w:noProof/>
          <w:sz w:val="28"/>
          <w:szCs w:val="28"/>
          <w:lang w:eastAsia="fr-FR"/>
        </w:rPr>
        <w:t>Z*=Z-σ</w:t>
      </w:r>
    </w:p>
    <w:p w:rsidR="00DD477F" w:rsidRPr="00345951" w:rsidRDefault="00DD477F" w:rsidP="00DD477F">
      <w:pPr>
        <w:autoSpaceDE w:val="0"/>
        <w:autoSpaceDN w:val="0"/>
        <w:adjustRightInd w:val="0"/>
        <w:spacing w:after="0" w:line="360" w:lineRule="auto"/>
        <w:jc w:val="both"/>
        <w:rPr>
          <w:rFonts w:asciiTheme="majorBidi" w:hAnsiTheme="majorBidi" w:cstheme="majorBidi"/>
          <w:noProof/>
          <w:sz w:val="28"/>
          <w:szCs w:val="28"/>
          <w:lang w:eastAsia="fr-FR"/>
        </w:rPr>
      </w:pPr>
      <w:r w:rsidRPr="00345951">
        <w:rPr>
          <w:rFonts w:asciiTheme="majorBidi" w:hAnsiTheme="majorBidi" w:cstheme="majorBidi"/>
          <w:noProof/>
          <w:sz w:val="28"/>
          <w:szCs w:val="28"/>
          <w:lang w:eastAsia="fr-FR"/>
        </w:rPr>
        <w:t xml:space="preserve">où </w:t>
      </w:r>
      <w:r w:rsidRPr="00345951">
        <w:rPr>
          <w:rFonts w:asciiTheme="majorBidi" w:hAnsiTheme="majorBidi" w:cstheme="majorBidi"/>
          <w:b/>
          <w:bCs/>
          <w:noProof/>
          <w:sz w:val="28"/>
          <w:szCs w:val="28"/>
          <w:lang w:eastAsia="fr-FR"/>
        </w:rPr>
        <w:t>σ</w:t>
      </w:r>
      <w:r w:rsidRPr="00345951">
        <w:rPr>
          <w:rFonts w:asciiTheme="majorBidi" w:hAnsiTheme="majorBidi" w:cstheme="majorBidi"/>
          <w:noProof/>
          <w:sz w:val="28"/>
          <w:szCs w:val="28"/>
          <w:lang w:eastAsia="fr-FR"/>
        </w:rPr>
        <w:t xml:space="preserve"> est appelée la constante d’écran qui dépend de la position des électrons étudiés par rapport au noyau. Plus les électrons sont éloignés du noyau, plus la constante d’écran est élevée et donc la charge partielle faible ; ces électrons ressentant moins la présence du noyau. </w:t>
      </w:r>
    </w:p>
    <w:p w:rsidR="00DD477F" w:rsidRPr="003A51F9" w:rsidRDefault="00DD477F" w:rsidP="00DD477F">
      <w:pPr>
        <w:pStyle w:val="Paragraphedeliste"/>
        <w:numPr>
          <w:ilvl w:val="0"/>
          <w:numId w:val="2"/>
        </w:numPr>
        <w:autoSpaceDE w:val="0"/>
        <w:autoSpaceDN w:val="0"/>
        <w:adjustRightInd w:val="0"/>
        <w:spacing w:after="0" w:line="360" w:lineRule="auto"/>
        <w:jc w:val="both"/>
        <w:rPr>
          <w:rFonts w:asciiTheme="majorBidi" w:hAnsiTheme="majorBidi" w:cstheme="majorBidi"/>
          <w:noProof/>
          <w:sz w:val="28"/>
          <w:szCs w:val="28"/>
          <w:lang w:eastAsia="fr-FR"/>
        </w:rPr>
      </w:pPr>
      <w:r w:rsidRPr="003A51F9">
        <w:rPr>
          <w:rFonts w:asciiTheme="majorBidi" w:hAnsiTheme="majorBidi" w:cstheme="majorBidi"/>
          <w:noProof/>
          <w:sz w:val="28"/>
          <w:szCs w:val="28"/>
          <w:lang w:eastAsia="fr-FR"/>
        </w:rPr>
        <w:t>L’équation de Schrödinger ne peut pas être résolue analytiquement</w:t>
      </w:r>
    </w:p>
    <w:p w:rsidR="00DD477F" w:rsidRPr="003A51F9" w:rsidRDefault="00DD477F" w:rsidP="00DD477F">
      <w:pPr>
        <w:autoSpaceDE w:val="0"/>
        <w:autoSpaceDN w:val="0"/>
        <w:adjustRightInd w:val="0"/>
        <w:spacing w:after="0" w:line="360" w:lineRule="auto"/>
        <w:jc w:val="both"/>
        <w:rPr>
          <w:rFonts w:asciiTheme="majorBidi" w:hAnsiTheme="majorBidi" w:cstheme="majorBidi"/>
          <w:noProof/>
          <w:sz w:val="28"/>
          <w:szCs w:val="28"/>
          <w:lang w:eastAsia="fr-FR"/>
        </w:rPr>
      </w:pPr>
      <w:r w:rsidRPr="003A51F9">
        <w:rPr>
          <w:rFonts w:asciiTheme="majorBidi" w:hAnsiTheme="majorBidi" w:cstheme="majorBidi"/>
          <w:noProof/>
          <w:sz w:val="28"/>
          <w:szCs w:val="28"/>
          <w:lang w:eastAsia="fr-FR"/>
        </w:rPr>
        <w:t>en raison de l’interaction électron/électron Vee</w:t>
      </w:r>
      <w:r>
        <w:rPr>
          <w:rFonts w:asciiTheme="majorBidi" w:hAnsiTheme="majorBidi" w:cstheme="majorBidi"/>
          <w:noProof/>
          <w:sz w:val="28"/>
          <w:szCs w:val="28"/>
          <w:lang w:eastAsia="fr-FR"/>
        </w:rPr>
        <w:t xml:space="preserve"> . donc </w:t>
      </w:r>
      <w:r w:rsidRPr="003A51F9">
        <w:rPr>
          <w:rFonts w:asciiTheme="majorBidi" w:hAnsiTheme="majorBidi" w:cstheme="majorBidi"/>
          <w:noProof/>
          <w:sz w:val="28"/>
          <w:szCs w:val="28"/>
          <w:lang w:eastAsia="fr-FR"/>
        </w:rPr>
        <w:t>On néglige cette interaction Vee</w:t>
      </w:r>
      <w:r>
        <w:rPr>
          <w:rFonts w:asciiTheme="majorBidi" w:hAnsiTheme="majorBidi" w:cstheme="majorBidi"/>
          <w:noProof/>
          <w:sz w:val="28"/>
          <w:szCs w:val="28"/>
          <w:lang w:eastAsia="fr-FR"/>
        </w:rPr>
        <w:t xml:space="preserve"> pour resoudre cette equation.</w:t>
      </w:r>
    </w:p>
    <w:p w:rsidR="00C41523" w:rsidRDefault="00C41523"/>
    <w:sectPr w:rsidR="00C415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76E33"/>
    <w:multiLevelType w:val="hybridMultilevel"/>
    <w:tmpl w:val="597C5F66"/>
    <w:lvl w:ilvl="0" w:tplc="52EEDA5A">
      <w:start w:val="5"/>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74D338E"/>
    <w:multiLevelType w:val="hybridMultilevel"/>
    <w:tmpl w:val="B1C8C616"/>
    <w:lvl w:ilvl="0" w:tplc="948896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77F"/>
    <w:rsid w:val="007D3A46"/>
    <w:rsid w:val="00C41523"/>
    <w:rsid w:val="00DD477F"/>
    <w:rsid w:val="00F23BA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7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477F"/>
    <w:pPr>
      <w:ind w:left="720"/>
      <w:contextualSpacing/>
    </w:pPr>
  </w:style>
  <w:style w:type="paragraph" w:styleId="Textedebulles">
    <w:name w:val="Balloon Text"/>
    <w:basedOn w:val="Normal"/>
    <w:link w:val="TextedebullesCar"/>
    <w:uiPriority w:val="99"/>
    <w:semiHidden/>
    <w:unhideWhenUsed/>
    <w:rsid w:val="00DD47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47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7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477F"/>
    <w:pPr>
      <w:ind w:left="720"/>
      <w:contextualSpacing/>
    </w:pPr>
  </w:style>
  <w:style w:type="paragraph" w:styleId="Textedebulles">
    <w:name w:val="Balloon Text"/>
    <w:basedOn w:val="Normal"/>
    <w:link w:val="TextedebullesCar"/>
    <w:uiPriority w:val="99"/>
    <w:semiHidden/>
    <w:unhideWhenUsed/>
    <w:rsid w:val="00DD47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47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545</Words>
  <Characters>3000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2020-04-01T15:12:00Z</dcterms:created>
  <dcterms:modified xsi:type="dcterms:W3CDTF">2020-04-01T15:16:00Z</dcterms:modified>
</cp:coreProperties>
</file>