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15C" w:rsidRDefault="0003315C" w:rsidP="0003315C">
      <w:pPr>
        <w:bidi/>
        <w:jc w:val="center"/>
        <w:divId w:val="1974209762"/>
        <w:rPr>
          <w:rFonts w:ascii="Simplified Arabic" w:eastAsia="Times New Roman" w:hAnsi="Simplified Arabic" w:cs="Simplified Arabic" w:hint="cs"/>
          <w:sz w:val="28"/>
          <w:szCs w:val="28"/>
          <w:rtl/>
        </w:rPr>
      </w:pPr>
    </w:p>
    <w:p w:rsidR="0003315C" w:rsidRDefault="0003315C" w:rsidP="0003315C">
      <w:pPr>
        <w:bidi/>
        <w:jc w:val="center"/>
        <w:divId w:val="1974209762"/>
        <w:rPr>
          <w:rFonts w:ascii="Simplified Arabic" w:eastAsia="Times New Roman" w:hAnsi="Simplified Arabic" w:cs="Simplified Arabic" w:hint="cs"/>
          <w:sz w:val="28"/>
          <w:szCs w:val="28"/>
          <w:rtl/>
        </w:rPr>
      </w:pPr>
      <w:r>
        <w:rPr>
          <w:rFonts w:ascii="Simplified Arabic" w:eastAsia="Times New Roman" w:hAnsi="Simplified Arabic" w:cs="Simplified Arabic" w:hint="cs"/>
          <w:sz w:val="28"/>
          <w:szCs w:val="28"/>
          <w:rtl/>
        </w:rPr>
        <w:t>محاضرة المرفق العام</w:t>
      </w:r>
    </w:p>
    <w:p w:rsidR="0003315C" w:rsidRDefault="0003315C" w:rsidP="0003315C">
      <w:pPr>
        <w:bidi/>
        <w:divId w:val="1974209762"/>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ا</w:t>
      </w:r>
      <w:r w:rsidR="000F4C9B" w:rsidRPr="00C63772">
        <w:rPr>
          <w:rFonts w:ascii="Simplified Arabic" w:eastAsia="Times New Roman" w:hAnsi="Simplified Arabic" w:cs="Simplified Arabic"/>
          <w:sz w:val="28"/>
          <w:szCs w:val="28"/>
          <w:rtl/>
        </w:rPr>
        <w:t>لمرفق العام هو كل مشروع يهدف إلى تحقيق المصلحة العامة بحيث يظل أثناء نشاطه خاضعا للسلطة التي أنشأته أو من ينوب عنها</w:t>
      </w:r>
    </w:p>
    <w:p w:rsidR="0003315C" w:rsidRDefault="000F4C9B" w:rsidP="0003315C">
      <w:pPr>
        <w:bidi/>
        <w:divId w:val="1974209762"/>
        <w:rPr>
          <w:rFonts w:ascii="Simplified Arabic" w:eastAsia="Times New Roman" w:hAnsi="Simplified Arabic" w:cs="Simplified Arabic" w:hint="cs"/>
          <w:sz w:val="28"/>
          <w:szCs w:val="28"/>
          <w:rtl/>
        </w:rPr>
      </w:pPr>
      <w:r w:rsidRPr="00C63772">
        <w:rPr>
          <w:rFonts w:ascii="Simplified Arabic" w:eastAsia="Times New Roman" w:hAnsi="Simplified Arabic" w:cs="Simplified Arabic"/>
          <w:sz w:val="28"/>
          <w:szCs w:val="28"/>
        </w:rPr>
        <w:t xml:space="preserve">. </w:t>
      </w:r>
      <w:r w:rsidRPr="00C63772">
        <w:rPr>
          <w:rFonts w:ascii="Simplified Arabic" w:eastAsia="Times New Roman" w:hAnsi="Simplified Arabic" w:cs="Simplified Arabic"/>
          <w:sz w:val="28"/>
          <w:szCs w:val="28"/>
          <w:rtl/>
        </w:rPr>
        <w:t>خصائص المرفق العام</w:t>
      </w:r>
      <w:r w:rsidR="0003315C">
        <w:rPr>
          <w:rFonts w:ascii="Simplified Arabic" w:eastAsia="Times New Roman" w:hAnsi="Simplified Arabic" w:cs="Simplified Arabic" w:hint="cs"/>
          <w:sz w:val="28"/>
          <w:szCs w:val="28"/>
          <w:rtl/>
        </w:rPr>
        <w:t>:</w:t>
      </w:r>
      <w:r w:rsidRPr="00C63772">
        <w:rPr>
          <w:rFonts w:ascii="Simplified Arabic" w:eastAsia="Times New Roman" w:hAnsi="Simplified Arabic" w:cs="Simplified Arabic"/>
          <w:sz w:val="28"/>
          <w:szCs w:val="28"/>
          <w:rtl/>
        </w:rPr>
        <w:t xml:space="preserve"> تتلخص خصائص المرفق العام في الآتي</w:t>
      </w:r>
      <w:r w:rsidRPr="00C63772">
        <w:rPr>
          <w:rFonts w:ascii="Simplified Arabic" w:eastAsia="Times New Roman" w:hAnsi="Simplified Arabic" w:cs="Simplified Arabic"/>
          <w:sz w:val="28"/>
          <w:szCs w:val="28"/>
        </w:rPr>
        <w:t xml:space="preserve">: </w:t>
      </w:r>
    </w:p>
    <w:p w:rsidR="0003315C" w:rsidRDefault="000F4C9B" w:rsidP="0003315C">
      <w:pPr>
        <w:bidi/>
        <w:divId w:val="1974209762"/>
        <w:rPr>
          <w:rFonts w:ascii="Simplified Arabic" w:eastAsia="Times New Roman" w:hAnsi="Simplified Arabic" w:cs="Simplified Arabic"/>
          <w:sz w:val="28"/>
          <w:szCs w:val="28"/>
        </w:rPr>
      </w:pPr>
      <w:r w:rsidRPr="00C63772">
        <w:rPr>
          <w:rFonts w:ascii="Simplified Arabic" w:eastAsia="Times New Roman" w:hAnsi="Simplified Arabic" w:cs="Simplified Arabic"/>
          <w:sz w:val="28"/>
          <w:szCs w:val="28"/>
          <w:rtl/>
        </w:rPr>
        <w:t>المشروعية</w:t>
      </w:r>
      <w:r w:rsidRPr="00C63772">
        <w:rPr>
          <w:rFonts w:ascii="Simplified Arabic" w:eastAsia="Times New Roman" w:hAnsi="Simplified Arabic" w:cs="Simplified Arabic"/>
          <w:sz w:val="28"/>
          <w:szCs w:val="28"/>
        </w:rPr>
        <w:t xml:space="preserve">: </w:t>
      </w:r>
      <w:r w:rsidRPr="00C63772">
        <w:rPr>
          <w:rFonts w:ascii="Simplified Arabic" w:eastAsia="Times New Roman" w:hAnsi="Simplified Arabic" w:cs="Simplified Arabic"/>
          <w:sz w:val="28"/>
          <w:szCs w:val="28"/>
          <w:rtl/>
        </w:rPr>
        <w:t>أي أن المرفق العام هو مشروع أو نشاط أو خدمة يتم تنظيمها وتنفيذها من قبل شخص عام</w:t>
      </w:r>
    </w:p>
    <w:p w:rsidR="0003315C" w:rsidRDefault="0003315C" w:rsidP="0003315C">
      <w:pPr>
        <w:bidi/>
        <w:divId w:val="1974209762"/>
        <w:rPr>
          <w:rFonts w:ascii="Simplified Arabic" w:eastAsia="Times New Roman" w:hAnsi="Simplified Arabic" w:cs="Simplified Arabic" w:hint="cs"/>
          <w:sz w:val="28"/>
          <w:szCs w:val="28"/>
          <w:rtl/>
        </w:rPr>
      </w:pPr>
      <w:r>
        <w:rPr>
          <w:rFonts w:ascii="Simplified Arabic" w:eastAsia="Times New Roman" w:hAnsi="Simplified Arabic" w:cs="Simplified Arabic"/>
          <w:sz w:val="28"/>
          <w:szCs w:val="28"/>
        </w:rPr>
        <w:t>.</w:t>
      </w:r>
      <w:r w:rsidR="000F4C9B" w:rsidRPr="00C63772">
        <w:rPr>
          <w:rFonts w:ascii="Simplified Arabic" w:eastAsia="Times New Roman" w:hAnsi="Simplified Arabic" w:cs="Simplified Arabic"/>
          <w:sz w:val="28"/>
          <w:szCs w:val="28"/>
          <w:rtl/>
        </w:rPr>
        <w:t>النفع العام</w:t>
      </w:r>
      <w:r w:rsidR="000F4C9B" w:rsidRPr="00C63772">
        <w:rPr>
          <w:rFonts w:ascii="Simplified Arabic" w:eastAsia="Times New Roman" w:hAnsi="Simplified Arabic" w:cs="Simplified Arabic"/>
          <w:sz w:val="28"/>
          <w:szCs w:val="28"/>
        </w:rPr>
        <w:t xml:space="preserve">: </w:t>
      </w:r>
      <w:r w:rsidR="000F4C9B" w:rsidRPr="00C63772">
        <w:rPr>
          <w:rFonts w:ascii="Simplified Arabic" w:eastAsia="Times New Roman" w:hAnsi="Simplified Arabic" w:cs="Simplified Arabic"/>
          <w:sz w:val="28"/>
          <w:szCs w:val="28"/>
          <w:rtl/>
        </w:rPr>
        <w:t>أي أن المرفق العام يهدف إلى تحقيق مصلحة عامة، مثل التعليم والصحة والنقل والمواصلات</w:t>
      </w:r>
      <w:r w:rsidR="000F4C9B" w:rsidRPr="00C63772">
        <w:rPr>
          <w:rFonts w:ascii="Simplified Arabic" w:eastAsia="Times New Roman" w:hAnsi="Simplified Arabic" w:cs="Simplified Arabic"/>
          <w:sz w:val="28"/>
          <w:szCs w:val="28"/>
        </w:rPr>
        <w:t xml:space="preserve">. </w:t>
      </w:r>
    </w:p>
    <w:p w:rsidR="0003315C" w:rsidRDefault="000F4C9B" w:rsidP="0003315C">
      <w:pPr>
        <w:bidi/>
        <w:divId w:val="1974209762"/>
        <w:rPr>
          <w:rFonts w:ascii="Simplified Arabic" w:eastAsia="Times New Roman" w:hAnsi="Simplified Arabic" w:cs="Simplified Arabic" w:hint="cs"/>
          <w:sz w:val="28"/>
          <w:szCs w:val="28"/>
          <w:rtl/>
        </w:rPr>
      </w:pPr>
      <w:r w:rsidRPr="00C63772">
        <w:rPr>
          <w:rFonts w:ascii="Simplified Arabic" w:eastAsia="Times New Roman" w:hAnsi="Simplified Arabic" w:cs="Simplified Arabic"/>
          <w:sz w:val="28"/>
          <w:szCs w:val="28"/>
          <w:rtl/>
        </w:rPr>
        <w:t>المصلحة العامة الاحتكار</w:t>
      </w:r>
      <w:r w:rsidRPr="00C63772">
        <w:rPr>
          <w:rFonts w:ascii="Simplified Arabic" w:eastAsia="Times New Roman" w:hAnsi="Simplified Arabic" w:cs="Simplified Arabic"/>
          <w:sz w:val="28"/>
          <w:szCs w:val="28"/>
        </w:rPr>
        <w:t xml:space="preserve">: </w:t>
      </w:r>
      <w:r w:rsidRPr="00C63772">
        <w:rPr>
          <w:rFonts w:ascii="Simplified Arabic" w:eastAsia="Times New Roman" w:hAnsi="Simplified Arabic" w:cs="Simplified Arabic"/>
          <w:sz w:val="28"/>
          <w:szCs w:val="28"/>
          <w:rtl/>
        </w:rPr>
        <w:t>أي أن المرفق العام غالبًا ما يكون احتكاريًا، بمعنى أن الدولة أو شخص عام آخر يكون له الاحتكار على تقديمه</w:t>
      </w:r>
      <w:r w:rsidRPr="00C63772">
        <w:rPr>
          <w:rFonts w:ascii="Simplified Arabic" w:eastAsia="Times New Roman" w:hAnsi="Simplified Arabic" w:cs="Simplified Arabic"/>
          <w:sz w:val="28"/>
          <w:szCs w:val="28"/>
        </w:rPr>
        <w:t xml:space="preserve">. </w:t>
      </w:r>
    </w:p>
    <w:p w:rsidR="0003315C" w:rsidRDefault="000F4C9B" w:rsidP="0003315C">
      <w:pPr>
        <w:bidi/>
        <w:divId w:val="1974209762"/>
        <w:rPr>
          <w:rFonts w:ascii="Simplified Arabic" w:eastAsia="Times New Roman" w:hAnsi="Simplified Arabic" w:cs="Simplified Arabic"/>
          <w:sz w:val="28"/>
          <w:szCs w:val="28"/>
          <w:lang w:val="fr-FR"/>
        </w:rPr>
      </w:pPr>
      <w:r w:rsidRPr="00C63772">
        <w:rPr>
          <w:rFonts w:ascii="Simplified Arabic" w:eastAsia="Times New Roman" w:hAnsi="Simplified Arabic" w:cs="Simplified Arabic"/>
          <w:sz w:val="28"/>
          <w:szCs w:val="28"/>
          <w:rtl/>
        </w:rPr>
        <w:t xml:space="preserve"> التبعية للسلطة الوصية</w:t>
      </w:r>
      <w:r w:rsidRPr="00C63772">
        <w:rPr>
          <w:rFonts w:ascii="Simplified Arabic" w:eastAsia="Times New Roman" w:hAnsi="Simplified Arabic" w:cs="Simplified Arabic"/>
          <w:sz w:val="28"/>
          <w:szCs w:val="28"/>
        </w:rPr>
        <w:t xml:space="preserve">: </w:t>
      </w:r>
      <w:r w:rsidRPr="00C63772">
        <w:rPr>
          <w:rFonts w:ascii="Simplified Arabic" w:eastAsia="Times New Roman" w:hAnsi="Simplified Arabic" w:cs="Simplified Arabic"/>
          <w:sz w:val="28"/>
          <w:szCs w:val="28"/>
          <w:rtl/>
        </w:rPr>
        <w:t>أي أن المرفق العام يظل أثناء نشاطه خاضعًا للسلطة التي أنشأته أو من ينوب عنها، مثل السلطة التشريعية أو التنفيذية أو القضائية</w:t>
      </w:r>
    </w:p>
    <w:p w:rsidR="0003315C" w:rsidRDefault="000F4C9B" w:rsidP="0003315C">
      <w:pPr>
        <w:bidi/>
        <w:divId w:val="1974209762"/>
        <w:rPr>
          <w:rFonts w:ascii="Simplified Arabic" w:eastAsia="Times New Roman" w:hAnsi="Simplified Arabic" w:cs="Simplified Arabic" w:hint="cs"/>
          <w:sz w:val="28"/>
          <w:szCs w:val="28"/>
          <w:rtl/>
        </w:rPr>
      </w:pPr>
      <w:r w:rsidRPr="00C63772">
        <w:rPr>
          <w:rFonts w:ascii="Simplified Arabic" w:eastAsia="Times New Roman" w:hAnsi="Simplified Arabic" w:cs="Simplified Arabic"/>
          <w:sz w:val="28"/>
          <w:szCs w:val="28"/>
        </w:rPr>
        <w:t xml:space="preserve">. </w:t>
      </w:r>
      <w:r w:rsidRPr="00C63772">
        <w:rPr>
          <w:rFonts w:ascii="Simplified Arabic" w:eastAsia="Times New Roman" w:hAnsi="Simplified Arabic" w:cs="Simplified Arabic"/>
          <w:sz w:val="28"/>
          <w:szCs w:val="28"/>
          <w:rtl/>
        </w:rPr>
        <w:t>أنواع المرافق العامة يمكن تصنيف المرافق العامة إلى عدة أنواع حسب عدة معايير، منها</w:t>
      </w:r>
      <w:r w:rsidRPr="00C63772">
        <w:rPr>
          <w:rFonts w:ascii="Simplified Arabic" w:eastAsia="Times New Roman" w:hAnsi="Simplified Arabic" w:cs="Simplified Arabic"/>
          <w:sz w:val="28"/>
          <w:szCs w:val="28"/>
        </w:rPr>
        <w:t xml:space="preserve">: </w:t>
      </w:r>
    </w:p>
    <w:p w:rsidR="0003315C" w:rsidRDefault="000F4C9B" w:rsidP="0003315C">
      <w:pPr>
        <w:bidi/>
        <w:divId w:val="1974209762"/>
        <w:rPr>
          <w:rFonts w:ascii="Simplified Arabic" w:eastAsia="Times New Roman" w:hAnsi="Simplified Arabic" w:cs="Simplified Arabic" w:hint="cs"/>
          <w:sz w:val="28"/>
          <w:szCs w:val="28"/>
          <w:rtl/>
        </w:rPr>
      </w:pPr>
      <w:r w:rsidRPr="00C63772">
        <w:rPr>
          <w:rFonts w:ascii="Simplified Arabic" w:eastAsia="Times New Roman" w:hAnsi="Simplified Arabic" w:cs="Simplified Arabic"/>
          <w:sz w:val="28"/>
          <w:szCs w:val="28"/>
          <w:rtl/>
        </w:rPr>
        <w:t>حسب طبيعتها</w:t>
      </w:r>
      <w:r w:rsidRPr="00C63772">
        <w:rPr>
          <w:rFonts w:ascii="Simplified Arabic" w:eastAsia="Times New Roman" w:hAnsi="Simplified Arabic" w:cs="Simplified Arabic"/>
          <w:sz w:val="28"/>
          <w:szCs w:val="28"/>
        </w:rPr>
        <w:t xml:space="preserve">: </w:t>
      </w:r>
      <w:r w:rsidRPr="00C63772">
        <w:rPr>
          <w:rFonts w:ascii="Simplified Arabic" w:eastAsia="Times New Roman" w:hAnsi="Simplified Arabic" w:cs="Simplified Arabic"/>
          <w:sz w:val="28"/>
          <w:szCs w:val="28"/>
          <w:rtl/>
        </w:rPr>
        <w:t>تقسم المرافق العامة إلى مرافق طبيعية، مثل الطرق والممرات المائية، ومرافق صناعية، مثل محطات توليد الكهرباء ومعالجة المياه</w:t>
      </w:r>
      <w:r w:rsidRPr="00C63772">
        <w:rPr>
          <w:rFonts w:ascii="Simplified Arabic" w:eastAsia="Times New Roman" w:hAnsi="Simplified Arabic" w:cs="Simplified Arabic"/>
          <w:sz w:val="28"/>
          <w:szCs w:val="28"/>
        </w:rPr>
        <w:t xml:space="preserve">. </w:t>
      </w:r>
    </w:p>
    <w:p w:rsidR="0003315C" w:rsidRDefault="000F4C9B" w:rsidP="0003315C">
      <w:pPr>
        <w:bidi/>
        <w:divId w:val="1974209762"/>
        <w:rPr>
          <w:rFonts w:ascii="Simplified Arabic" w:eastAsia="Times New Roman" w:hAnsi="Simplified Arabic" w:cs="Simplified Arabic"/>
          <w:sz w:val="28"/>
          <w:szCs w:val="28"/>
          <w:lang w:val="fr-FR"/>
        </w:rPr>
      </w:pPr>
      <w:r w:rsidRPr="00C63772">
        <w:rPr>
          <w:rFonts w:ascii="Simplified Arabic" w:eastAsia="Times New Roman" w:hAnsi="Simplified Arabic" w:cs="Simplified Arabic"/>
          <w:sz w:val="28"/>
          <w:szCs w:val="28"/>
          <w:rtl/>
        </w:rPr>
        <w:t>حسب نطاقها</w:t>
      </w:r>
      <w:r w:rsidRPr="00C63772">
        <w:rPr>
          <w:rFonts w:ascii="Simplified Arabic" w:eastAsia="Times New Roman" w:hAnsi="Simplified Arabic" w:cs="Simplified Arabic"/>
          <w:sz w:val="28"/>
          <w:szCs w:val="28"/>
        </w:rPr>
        <w:t xml:space="preserve">: </w:t>
      </w:r>
      <w:r w:rsidRPr="00C63772">
        <w:rPr>
          <w:rFonts w:ascii="Simplified Arabic" w:eastAsia="Times New Roman" w:hAnsi="Simplified Arabic" w:cs="Simplified Arabic"/>
          <w:sz w:val="28"/>
          <w:szCs w:val="28"/>
          <w:rtl/>
        </w:rPr>
        <w:t>تقسم المرافق العامة إلى مرافق محلية، مثل المدارس والمستشفيات في البلدة أو المدينة، ومرافق وطنية، مثل السكك الحديدية والمطارات، ومرافق دولية، مثل الطرق السريعة وخطوط الطيران الدولية</w:t>
      </w:r>
    </w:p>
    <w:p w:rsidR="0003315C" w:rsidRDefault="000F4C9B" w:rsidP="0003315C">
      <w:pPr>
        <w:bidi/>
        <w:divId w:val="1974209762"/>
        <w:rPr>
          <w:rFonts w:ascii="Simplified Arabic" w:eastAsia="Times New Roman" w:hAnsi="Simplified Arabic" w:cs="Simplified Arabic" w:hint="cs"/>
          <w:sz w:val="28"/>
          <w:szCs w:val="28"/>
          <w:rtl/>
        </w:rPr>
      </w:pPr>
      <w:r w:rsidRPr="00C63772">
        <w:rPr>
          <w:rFonts w:ascii="Simplified Arabic" w:eastAsia="Times New Roman" w:hAnsi="Simplified Arabic" w:cs="Simplified Arabic"/>
          <w:sz w:val="28"/>
          <w:szCs w:val="28"/>
        </w:rPr>
        <w:t xml:space="preserve">. </w:t>
      </w:r>
      <w:r w:rsidRPr="00C63772">
        <w:rPr>
          <w:rFonts w:ascii="Simplified Arabic" w:eastAsia="Times New Roman" w:hAnsi="Simplified Arabic" w:cs="Simplified Arabic"/>
          <w:sz w:val="28"/>
          <w:szCs w:val="28"/>
          <w:rtl/>
        </w:rPr>
        <w:t>حسب طريقة إدارتها</w:t>
      </w:r>
      <w:r w:rsidRPr="00C63772">
        <w:rPr>
          <w:rFonts w:ascii="Simplified Arabic" w:eastAsia="Times New Roman" w:hAnsi="Simplified Arabic" w:cs="Simplified Arabic"/>
          <w:sz w:val="28"/>
          <w:szCs w:val="28"/>
        </w:rPr>
        <w:t xml:space="preserve">: </w:t>
      </w:r>
      <w:r w:rsidRPr="00C63772">
        <w:rPr>
          <w:rFonts w:ascii="Simplified Arabic" w:eastAsia="Times New Roman" w:hAnsi="Simplified Arabic" w:cs="Simplified Arabic"/>
          <w:sz w:val="28"/>
          <w:szCs w:val="28"/>
          <w:rtl/>
        </w:rPr>
        <w:t>تقسم المرافق العامة إلى مرافق عامة مباشرة، أي التي تديرها الدولة أو المؤسسات العامة، ومرافق عامة غير مباشرة، أي التي تديرها شركات خاصة بموجب عقود مع الدولة أو المؤسسات العامة</w:t>
      </w:r>
      <w:r w:rsidRPr="00C63772">
        <w:rPr>
          <w:rFonts w:ascii="Simplified Arabic" w:eastAsia="Times New Roman" w:hAnsi="Simplified Arabic" w:cs="Simplified Arabic"/>
          <w:sz w:val="28"/>
          <w:szCs w:val="28"/>
        </w:rPr>
        <w:t xml:space="preserve">. </w:t>
      </w:r>
    </w:p>
    <w:p w:rsidR="0003315C" w:rsidRDefault="000F4C9B" w:rsidP="0003315C">
      <w:pPr>
        <w:bidi/>
        <w:divId w:val="1974209762"/>
        <w:rPr>
          <w:rFonts w:ascii="Simplified Arabic" w:eastAsia="Times New Roman" w:hAnsi="Simplified Arabic" w:cs="Simplified Arabic" w:hint="cs"/>
          <w:sz w:val="28"/>
          <w:szCs w:val="28"/>
          <w:rtl/>
        </w:rPr>
      </w:pPr>
      <w:r w:rsidRPr="00C63772">
        <w:rPr>
          <w:rFonts w:ascii="Simplified Arabic" w:eastAsia="Times New Roman" w:hAnsi="Simplified Arabic" w:cs="Simplified Arabic"/>
          <w:sz w:val="28"/>
          <w:szCs w:val="28"/>
          <w:rtl/>
        </w:rPr>
        <w:lastRenderedPageBreak/>
        <w:t>أهمية المرافق العامة تلعب المرافق العامة دورًا مهمًا في المجتمع، فهي تساهم في تحقيق المصلحة العامة من خلال تقديم الخدمات الأساسية للمواطنين، مثل التعليم والصحة والنقل والمواصلات</w:t>
      </w:r>
      <w:r w:rsidRPr="00C63772">
        <w:rPr>
          <w:rFonts w:ascii="Simplified Arabic" w:eastAsia="Times New Roman" w:hAnsi="Simplified Arabic" w:cs="Simplified Arabic"/>
          <w:sz w:val="28"/>
          <w:szCs w:val="28"/>
        </w:rPr>
        <w:t xml:space="preserve">. </w:t>
      </w:r>
      <w:r w:rsidRPr="00C63772">
        <w:rPr>
          <w:rFonts w:ascii="Simplified Arabic" w:eastAsia="Times New Roman" w:hAnsi="Simplified Arabic" w:cs="Simplified Arabic"/>
          <w:sz w:val="28"/>
          <w:szCs w:val="28"/>
          <w:rtl/>
        </w:rPr>
        <w:t>كما أنها تساهم في تنمية المجتمع وتحسين مستوى المعيشة فيه</w:t>
      </w:r>
      <w:r w:rsidRPr="00C63772">
        <w:rPr>
          <w:rFonts w:ascii="Simplified Arabic" w:eastAsia="Times New Roman" w:hAnsi="Simplified Arabic" w:cs="Simplified Arabic"/>
          <w:sz w:val="28"/>
          <w:szCs w:val="28"/>
        </w:rPr>
        <w:t xml:space="preserve">. </w:t>
      </w:r>
    </w:p>
    <w:p w:rsidR="0003315C" w:rsidRDefault="0003315C" w:rsidP="0003315C">
      <w:pPr>
        <w:bidi/>
        <w:divId w:val="1974209762"/>
        <w:rPr>
          <w:rFonts w:ascii="Simplified Arabic" w:eastAsia="Times New Roman" w:hAnsi="Simplified Arabic" w:cs="Simplified Arabic" w:hint="cs"/>
          <w:sz w:val="28"/>
          <w:szCs w:val="28"/>
          <w:rtl/>
        </w:rPr>
      </w:pPr>
    </w:p>
    <w:p w:rsidR="0003315C" w:rsidRDefault="000F4C9B" w:rsidP="0003315C">
      <w:pPr>
        <w:bidi/>
        <w:divId w:val="1974209762"/>
        <w:rPr>
          <w:rFonts w:ascii="Simplified Arabic" w:eastAsia="Times New Roman" w:hAnsi="Simplified Arabic" w:cs="Simplified Arabic"/>
          <w:sz w:val="28"/>
          <w:szCs w:val="28"/>
          <w:lang w:val="fr-FR"/>
        </w:rPr>
      </w:pPr>
      <w:r w:rsidRPr="00C63772">
        <w:rPr>
          <w:rFonts w:ascii="Simplified Arabic" w:eastAsia="Times New Roman" w:hAnsi="Simplified Arabic" w:cs="Simplified Arabic"/>
          <w:sz w:val="28"/>
          <w:szCs w:val="28"/>
          <w:rtl/>
        </w:rPr>
        <w:t>أمثلة على المرافق العامة من الأمثلة على المرافق العامة</w:t>
      </w:r>
    </w:p>
    <w:p w:rsidR="0003315C" w:rsidRDefault="000F4C9B" w:rsidP="0003315C">
      <w:pPr>
        <w:bidi/>
        <w:divId w:val="1974209762"/>
        <w:rPr>
          <w:rFonts w:ascii="Simplified Arabic" w:eastAsia="Times New Roman" w:hAnsi="Simplified Arabic" w:cs="Simplified Arabic" w:hint="cs"/>
          <w:sz w:val="28"/>
          <w:szCs w:val="28"/>
          <w:rtl/>
          <w:lang w:bidi="ar-DZ"/>
        </w:rPr>
      </w:pPr>
      <w:r w:rsidRPr="00C63772">
        <w:rPr>
          <w:rFonts w:ascii="Simplified Arabic" w:eastAsia="Times New Roman" w:hAnsi="Simplified Arabic" w:cs="Simplified Arabic"/>
          <w:sz w:val="28"/>
          <w:szCs w:val="28"/>
        </w:rPr>
        <w:t xml:space="preserve">: </w:t>
      </w:r>
      <w:r w:rsidRPr="00C63772">
        <w:rPr>
          <w:rFonts w:ascii="Simplified Arabic" w:eastAsia="Times New Roman" w:hAnsi="Simplified Arabic" w:cs="Simplified Arabic"/>
          <w:sz w:val="28"/>
          <w:szCs w:val="28"/>
          <w:rtl/>
        </w:rPr>
        <w:t>التعليم</w:t>
      </w:r>
      <w:r w:rsidRPr="00C63772">
        <w:rPr>
          <w:rFonts w:ascii="Simplified Arabic" w:eastAsia="Times New Roman" w:hAnsi="Simplified Arabic" w:cs="Simplified Arabic"/>
          <w:sz w:val="28"/>
          <w:szCs w:val="28"/>
        </w:rPr>
        <w:t xml:space="preserve">: </w:t>
      </w:r>
      <w:r w:rsidRPr="00C63772">
        <w:rPr>
          <w:rFonts w:ascii="Simplified Arabic" w:eastAsia="Times New Roman" w:hAnsi="Simplified Arabic" w:cs="Simplified Arabic"/>
          <w:sz w:val="28"/>
          <w:szCs w:val="28"/>
          <w:rtl/>
        </w:rPr>
        <w:t>المدارس والجامعات والمعاهد العليا</w:t>
      </w:r>
      <w:r w:rsidRPr="00C63772">
        <w:rPr>
          <w:rFonts w:ascii="Simplified Arabic" w:eastAsia="Times New Roman" w:hAnsi="Simplified Arabic" w:cs="Simplified Arabic"/>
          <w:sz w:val="28"/>
          <w:szCs w:val="28"/>
        </w:rPr>
        <w:t xml:space="preserve">. </w:t>
      </w:r>
      <w:r w:rsidRPr="00C63772">
        <w:rPr>
          <w:rFonts w:ascii="Simplified Arabic" w:eastAsia="Times New Roman" w:hAnsi="Simplified Arabic" w:cs="Simplified Arabic"/>
          <w:sz w:val="28"/>
          <w:szCs w:val="28"/>
          <w:rtl/>
        </w:rPr>
        <w:t>الصحة</w:t>
      </w:r>
      <w:r w:rsidRPr="00C63772">
        <w:rPr>
          <w:rFonts w:ascii="Simplified Arabic" w:eastAsia="Times New Roman" w:hAnsi="Simplified Arabic" w:cs="Simplified Arabic"/>
          <w:sz w:val="28"/>
          <w:szCs w:val="28"/>
        </w:rPr>
        <w:t xml:space="preserve">: </w:t>
      </w:r>
      <w:r w:rsidRPr="00C63772">
        <w:rPr>
          <w:rFonts w:ascii="Simplified Arabic" w:eastAsia="Times New Roman" w:hAnsi="Simplified Arabic" w:cs="Simplified Arabic"/>
          <w:sz w:val="28"/>
          <w:szCs w:val="28"/>
          <w:rtl/>
        </w:rPr>
        <w:t>المستشفيات والعيادات والمراكز الصحية</w:t>
      </w:r>
      <w:r w:rsidRPr="00C63772">
        <w:rPr>
          <w:rFonts w:ascii="Simplified Arabic" w:eastAsia="Times New Roman" w:hAnsi="Simplified Arabic" w:cs="Simplified Arabic"/>
          <w:sz w:val="28"/>
          <w:szCs w:val="28"/>
        </w:rPr>
        <w:t xml:space="preserve">. </w:t>
      </w:r>
    </w:p>
    <w:p w:rsidR="0003315C" w:rsidRDefault="000F4C9B" w:rsidP="0003315C">
      <w:pPr>
        <w:bidi/>
        <w:divId w:val="1974209762"/>
        <w:rPr>
          <w:rFonts w:ascii="Simplified Arabic" w:eastAsia="Times New Roman" w:hAnsi="Simplified Arabic" w:cs="Simplified Arabic" w:hint="cs"/>
          <w:sz w:val="28"/>
          <w:szCs w:val="28"/>
          <w:rtl/>
        </w:rPr>
      </w:pPr>
      <w:r w:rsidRPr="00C63772">
        <w:rPr>
          <w:rFonts w:ascii="Simplified Arabic" w:eastAsia="Times New Roman" w:hAnsi="Simplified Arabic" w:cs="Simplified Arabic"/>
          <w:sz w:val="28"/>
          <w:szCs w:val="28"/>
          <w:rtl/>
        </w:rPr>
        <w:t>النقل والمواصلات</w:t>
      </w:r>
      <w:r w:rsidRPr="00C63772">
        <w:rPr>
          <w:rFonts w:ascii="Simplified Arabic" w:eastAsia="Times New Roman" w:hAnsi="Simplified Arabic" w:cs="Simplified Arabic"/>
          <w:sz w:val="28"/>
          <w:szCs w:val="28"/>
        </w:rPr>
        <w:t xml:space="preserve">: </w:t>
      </w:r>
      <w:r w:rsidRPr="00C63772">
        <w:rPr>
          <w:rFonts w:ascii="Simplified Arabic" w:eastAsia="Times New Roman" w:hAnsi="Simplified Arabic" w:cs="Simplified Arabic"/>
          <w:sz w:val="28"/>
          <w:szCs w:val="28"/>
          <w:rtl/>
        </w:rPr>
        <w:t>الطرق السريعة والسكك الحديدية والمطارات والموانئ</w:t>
      </w:r>
      <w:r w:rsidRPr="00C63772">
        <w:rPr>
          <w:rFonts w:ascii="Simplified Arabic" w:eastAsia="Times New Roman" w:hAnsi="Simplified Arabic" w:cs="Simplified Arabic"/>
          <w:sz w:val="28"/>
          <w:szCs w:val="28"/>
        </w:rPr>
        <w:t xml:space="preserve">. </w:t>
      </w:r>
    </w:p>
    <w:p w:rsidR="0003315C" w:rsidRDefault="000F4C9B" w:rsidP="0003315C">
      <w:pPr>
        <w:bidi/>
        <w:divId w:val="1974209762"/>
        <w:rPr>
          <w:rFonts w:ascii="Simplified Arabic" w:eastAsia="Times New Roman" w:hAnsi="Simplified Arabic" w:cs="Simplified Arabic" w:hint="cs"/>
          <w:sz w:val="28"/>
          <w:szCs w:val="28"/>
          <w:rtl/>
        </w:rPr>
      </w:pPr>
      <w:r w:rsidRPr="00C63772">
        <w:rPr>
          <w:rFonts w:ascii="Simplified Arabic" w:eastAsia="Times New Roman" w:hAnsi="Simplified Arabic" w:cs="Simplified Arabic"/>
          <w:sz w:val="28"/>
          <w:szCs w:val="28"/>
          <w:rtl/>
        </w:rPr>
        <w:t>الطاقة</w:t>
      </w:r>
      <w:r w:rsidRPr="00C63772">
        <w:rPr>
          <w:rFonts w:ascii="Simplified Arabic" w:eastAsia="Times New Roman" w:hAnsi="Simplified Arabic" w:cs="Simplified Arabic"/>
          <w:sz w:val="28"/>
          <w:szCs w:val="28"/>
        </w:rPr>
        <w:t xml:space="preserve">: </w:t>
      </w:r>
      <w:r w:rsidRPr="00C63772">
        <w:rPr>
          <w:rFonts w:ascii="Simplified Arabic" w:eastAsia="Times New Roman" w:hAnsi="Simplified Arabic" w:cs="Simplified Arabic"/>
          <w:sz w:val="28"/>
          <w:szCs w:val="28"/>
          <w:rtl/>
        </w:rPr>
        <w:t>محطات توليد الكهرباء والطاقة الشمسية وطاقة الرياح</w:t>
      </w:r>
      <w:r w:rsidRPr="00C63772">
        <w:rPr>
          <w:rFonts w:ascii="Simplified Arabic" w:eastAsia="Times New Roman" w:hAnsi="Simplified Arabic" w:cs="Simplified Arabic"/>
          <w:sz w:val="28"/>
          <w:szCs w:val="28"/>
        </w:rPr>
        <w:t xml:space="preserve">. </w:t>
      </w:r>
    </w:p>
    <w:p w:rsidR="0003315C" w:rsidRDefault="000F4C9B" w:rsidP="0003315C">
      <w:pPr>
        <w:bidi/>
        <w:divId w:val="1974209762"/>
        <w:rPr>
          <w:rFonts w:ascii="Simplified Arabic" w:eastAsia="Times New Roman" w:hAnsi="Simplified Arabic" w:cs="Simplified Arabic"/>
          <w:sz w:val="28"/>
          <w:szCs w:val="28"/>
          <w:lang w:val="fr-FR"/>
        </w:rPr>
      </w:pPr>
      <w:r w:rsidRPr="00C63772">
        <w:rPr>
          <w:rFonts w:ascii="Simplified Arabic" w:eastAsia="Times New Roman" w:hAnsi="Simplified Arabic" w:cs="Simplified Arabic"/>
          <w:sz w:val="28"/>
          <w:szCs w:val="28"/>
          <w:rtl/>
        </w:rPr>
        <w:t>المياه والصرف الصحي</w:t>
      </w:r>
      <w:r w:rsidRPr="00C63772">
        <w:rPr>
          <w:rFonts w:ascii="Simplified Arabic" w:eastAsia="Times New Roman" w:hAnsi="Simplified Arabic" w:cs="Simplified Arabic"/>
          <w:sz w:val="28"/>
          <w:szCs w:val="28"/>
        </w:rPr>
        <w:t xml:space="preserve">: </w:t>
      </w:r>
      <w:r w:rsidRPr="00C63772">
        <w:rPr>
          <w:rFonts w:ascii="Simplified Arabic" w:eastAsia="Times New Roman" w:hAnsi="Simplified Arabic" w:cs="Simplified Arabic"/>
          <w:sz w:val="28"/>
          <w:szCs w:val="28"/>
          <w:rtl/>
        </w:rPr>
        <w:t>شبكات المياه والصرف الصحي</w:t>
      </w:r>
    </w:p>
    <w:p w:rsidR="0003315C" w:rsidRDefault="000F4C9B" w:rsidP="0003315C">
      <w:pPr>
        <w:bidi/>
        <w:divId w:val="1974209762"/>
        <w:rPr>
          <w:rFonts w:ascii="Simplified Arabic" w:eastAsia="Times New Roman" w:hAnsi="Simplified Arabic" w:cs="Simplified Arabic" w:hint="cs"/>
          <w:sz w:val="28"/>
          <w:szCs w:val="28"/>
          <w:rtl/>
          <w:lang w:bidi="ar-DZ"/>
        </w:rPr>
      </w:pPr>
      <w:r w:rsidRPr="00C63772">
        <w:rPr>
          <w:rFonts w:ascii="Simplified Arabic" w:eastAsia="Times New Roman" w:hAnsi="Simplified Arabic" w:cs="Simplified Arabic"/>
          <w:sz w:val="28"/>
          <w:szCs w:val="28"/>
        </w:rPr>
        <w:t xml:space="preserve">. </w:t>
      </w:r>
      <w:r w:rsidRPr="00C63772">
        <w:rPr>
          <w:rFonts w:ascii="Simplified Arabic" w:eastAsia="Times New Roman" w:hAnsi="Simplified Arabic" w:cs="Simplified Arabic"/>
          <w:sz w:val="28"/>
          <w:szCs w:val="28"/>
          <w:rtl/>
        </w:rPr>
        <w:t>الصرف الصحي</w:t>
      </w:r>
      <w:r w:rsidRPr="00C63772">
        <w:rPr>
          <w:rFonts w:ascii="Simplified Arabic" w:eastAsia="Times New Roman" w:hAnsi="Simplified Arabic" w:cs="Simplified Arabic"/>
          <w:sz w:val="28"/>
          <w:szCs w:val="28"/>
        </w:rPr>
        <w:t xml:space="preserve">: </w:t>
      </w:r>
      <w:r w:rsidRPr="00C63772">
        <w:rPr>
          <w:rFonts w:ascii="Simplified Arabic" w:eastAsia="Times New Roman" w:hAnsi="Simplified Arabic" w:cs="Simplified Arabic"/>
          <w:sz w:val="28"/>
          <w:szCs w:val="28"/>
          <w:rtl/>
        </w:rPr>
        <w:t>شبكات الصرف الصحي</w:t>
      </w:r>
      <w:r w:rsidRPr="00C63772">
        <w:rPr>
          <w:rFonts w:ascii="Simplified Arabic" w:eastAsia="Times New Roman" w:hAnsi="Simplified Arabic" w:cs="Simplified Arabic"/>
          <w:sz w:val="28"/>
          <w:szCs w:val="28"/>
        </w:rPr>
        <w:t xml:space="preserve">. </w:t>
      </w:r>
    </w:p>
    <w:p w:rsidR="0003315C" w:rsidRDefault="000F4C9B" w:rsidP="0003315C">
      <w:pPr>
        <w:bidi/>
        <w:divId w:val="1974209762"/>
        <w:rPr>
          <w:rFonts w:ascii="Simplified Arabic" w:eastAsia="Times New Roman" w:hAnsi="Simplified Arabic" w:cs="Simplified Arabic" w:hint="cs"/>
          <w:sz w:val="28"/>
          <w:szCs w:val="28"/>
          <w:rtl/>
          <w:lang w:val="fr-FR" w:bidi="ar-DZ"/>
        </w:rPr>
      </w:pPr>
      <w:r w:rsidRPr="00C63772">
        <w:rPr>
          <w:rFonts w:ascii="Simplified Arabic" w:eastAsia="Times New Roman" w:hAnsi="Simplified Arabic" w:cs="Simplified Arabic"/>
          <w:sz w:val="28"/>
          <w:szCs w:val="28"/>
          <w:rtl/>
        </w:rPr>
        <w:t>البريد</w:t>
      </w:r>
      <w:r w:rsidRPr="00C63772">
        <w:rPr>
          <w:rFonts w:ascii="Simplified Arabic" w:eastAsia="Times New Roman" w:hAnsi="Simplified Arabic" w:cs="Simplified Arabic"/>
          <w:sz w:val="28"/>
          <w:szCs w:val="28"/>
        </w:rPr>
        <w:t xml:space="preserve">: </w:t>
      </w:r>
      <w:r w:rsidRPr="00C63772">
        <w:rPr>
          <w:rFonts w:ascii="Simplified Arabic" w:eastAsia="Times New Roman" w:hAnsi="Simplified Arabic" w:cs="Simplified Arabic"/>
          <w:sz w:val="28"/>
          <w:szCs w:val="28"/>
          <w:rtl/>
        </w:rPr>
        <w:t>البريد السريع والبريد العادي</w:t>
      </w:r>
    </w:p>
    <w:p w:rsidR="00077AAF" w:rsidRDefault="00077AAF" w:rsidP="00077AAF">
      <w:pPr>
        <w:bidi/>
        <w:divId w:val="1974209762"/>
        <w:rPr>
          <w:rFonts w:ascii="Simplified Arabic" w:eastAsia="Times New Roman" w:hAnsi="Simplified Arabic" w:cs="Simplified Arabic" w:hint="cs"/>
          <w:sz w:val="28"/>
          <w:szCs w:val="28"/>
          <w:rtl/>
          <w:lang w:val="fr-FR" w:bidi="ar-DZ"/>
        </w:rPr>
      </w:pPr>
      <w:bookmarkStart w:id="0" w:name="_GoBack"/>
      <w:bookmarkEnd w:id="0"/>
    </w:p>
    <w:p w:rsidR="000F4C9B" w:rsidRPr="00C63772" w:rsidRDefault="000F4C9B" w:rsidP="0003315C">
      <w:pPr>
        <w:bidi/>
        <w:divId w:val="1974209762"/>
        <w:rPr>
          <w:rFonts w:ascii="Simplified Arabic" w:eastAsia="Times New Roman" w:hAnsi="Simplified Arabic" w:cs="Simplified Arabic" w:hint="cs"/>
          <w:sz w:val="28"/>
          <w:szCs w:val="28"/>
          <w:rtl/>
          <w:lang w:bidi="ar-DZ"/>
        </w:rPr>
      </w:pPr>
      <w:r w:rsidRPr="00C63772">
        <w:rPr>
          <w:rFonts w:ascii="Simplified Arabic" w:eastAsia="Times New Roman" w:hAnsi="Simplified Arabic" w:cs="Simplified Arabic"/>
          <w:sz w:val="28"/>
          <w:szCs w:val="28"/>
        </w:rPr>
        <w:t xml:space="preserve">. </w:t>
      </w:r>
      <w:r w:rsidRPr="00C63772">
        <w:rPr>
          <w:rFonts w:ascii="Simplified Arabic" w:eastAsia="Times New Roman" w:hAnsi="Simplified Arabic" w:cs="Simplified Arabic"/>
          <w:sz w:val="28"/>
          <w:szCs w:val="28"/>
          <w:rtl/>
        </w:rPr>
        <w:t>الشرطة والأمن</w:t>
      </w:r>
      <w:r w:rsidRPr="00C63772">
        <w:rPr>
          <w:rFonts w:ascii="Simplified Arabic" w:eastAsia="Times New Roman" w:hAnsi="Simplified Arabic" w:cs="Simplified Arabic"/>
          <w:sz w:val="28"/>
          <w:szCs w:val="28"/>
        </w:rPr>
        <w:t xml:space="preserve">: </w:t>
      </w:r>
      <w:r w:rsidRPr="00C63772">
        <w:rPr>
          <w:rFonts w:ascii="Simplified Arabic" w:eastAsia="Times New Roman" w:hAnsi="Simplified Arabic" w:cs="Simplified Arabic"/>
          <w:sz w:val="28"/>
          <w:szCs w:val="28"/>
          <w:rtl/>
        </w:rPr>
        <w:t>الشرطة والجيش والحرس الوطني</w:t>
      </w:r>
    </w:p>
    <w:p w:rsidR="001260E8" w:rsidRDefault="001260E8" w:rsidP="001260E8">
      <w:pPr>
        <w:pStyle w:val="a3"/>
        <w:rPr>
          <w:rFonts w:ascii="Simplified Arabic" w:hAnsi="Simplified Arabic" w:cs="Simplified Arabic"/>
          <w:sz w:val="28"/>
          <w:szCs w:val="28"/>
          <w:lang w:val="fr-FR" w:bidi="ar-DZ"/>
        </w:rPr>
      </w:pPr>
      <w:r>
        <w:rPr>
          <w:rFonts w:ascii="Simplified Arabic" w:hAnsi="Simplified Arabic" w:cs="Simplified Arabic"/>
          <w:sz w:val="28"/>
          <w:szCs w:val="28"/>
          <w:lang w:val="fr-FR" w:bidi="ar-DZ"/>
        </w:rPr>
        <w:t>La traduction:</w:t>
      </w:r>
    </w:p>
    <w:p w:rsidR="001260E8" w:rsidRPr="001260E8" w:rsidRDefault="001260E8" w:rsidP="001260E8">
      <w:pPr>
        <w:pStyle w:val="a3"/>
        <w:jc w:val="center"/>
        <w:rPr>
          <w:rFonts w:ascii="Simplified Arabic" w:hAnsi="Simplified Arabic" w:cs="Simplified Arabic"/>
          <w:sz w:val="28"/>
          <w:szCs w:val="28"/>
          <w:lang w:val="fr-FR" w:bidi="ar-DZ"/>
        </w:rPr>
      </w:pPr>
      <w:r w:rsidRPr="001260E8">
        <w:rPr>
          <w:rFonts w:ascii="Simplified Arabic" w:hAnsi="Simplified Arabic" w:cs="Simplified Arabic"/>
          <w:sz w:val="28"/>
          <w:szCs w:val="28"/>
          <w:lang w:val="fr-FR" w:bidi="ar-DZ"/>
        </w:rPr>
        <w:t>Conférence sur les Services Publics</w:t>
      </w:r>
    </w:p>
    <w:p w:rsidR="001260E8" w:rsidRPr="001260E8" w:rsidRDefault="001260E8" w:rsidP="001260E8">
      <w:pPr>
        <w:pStyle w:val="a3"/>
        <w:jc w:val="both"/>
        <w:rPr>
          <w:rFonts w:ascii="Simplified Arabic" w:hAnsi="Simplified Arabic" w:cs="Simplified Arabic"/>
          <w:sz w:val="28"/>
          <w:szCs w:val="28"/>
          <w:lang w:val="fr-FR" w:bidi="ar-DZ"/>
        </w:rPr>
      </w:pPr>
      <w:r w:rsidRPr="001260E8">
        <w:rPr>
          <w:rFonts w:ascii="Simplified Arabic" w:hAnsi="Simplified Arabic" w:cs="Simplified Arabic"/>
          <w:sz w:val="28"/>
          <w:szCs w:val="28"/>
          <w:lang w:val="fr-FR" w:bidi="ar-DZ"/>
        </w:rPr>
        <w:t>Les services publics englobent tout projet visant à réaliser l'intérêt général, restant soumis à l'autorité qui l'a créé ou à celle qui la représente pendant son activité. Les caractéristiques des services publics se résument comme suit:</w:t>
      </w:r>
    </w:p>
    <w:p w:rsidR="001260E8" w:rsidRPr="001260E8" w:rsidRDefault="001260E8" w:rsidP="001260E8">
      <w:pPr>
        <w:pStyle w:val="a3"/>
        <w:jc w:val="both"/>
        <w:rPr>
          <w:rFonts w:ascii="Simplified Arabic" w:hAnsi="Simplified Arabic" w:cs="Simplified Arabic"/>
          <w:sz w:val="28"/>
          <w:szCs w:val="28"/>
          <w:lang w:val="fr-FR" w:bidi="ar-DZ"/>
        </w:rPr>
      </w:pPr>
      <w:r w:rsidRPr="001260E8">
        <w:rPr>
          <w:rFonts w:ascii="Simplified Arabic" w:hAnsi="Simplified Arabic" w:cs="Simplified Arabic"/>
          <w:sz w:val="28"/>
          <w:szCs w:val="28"/>
          <w:lang w:val="fr-FR" w:bidi="ar-DZ"/>
        </w:rPr>
        <w:t xml:space="preserve">    Légitimité : Les services publics sont des projets, des activités ou des services organisés et mis en œuvre par une entité publique.</w:t>
      </w:r>
    </w:p>
    <w:p w:rsidR="001260E8" w:rsidRPr="001260E8" w:rsidRDefault="001260E8" w:rsidP="001260E8">
      <w:pPr>
        <w:pStyle w:val="a3"/>
        <w:jc w:val="both"/>
        <w:rPr>
          <w:rFonts w:ascii="Simplified Arabic" w:hAnsi="Simplified Arabic" w:cs="Simplified Arabic"/>
          <w:sz w:val="28"/>
          <w:szCs w:val="28"/>
          <w:lang w:val="fr-FR" w:bidi="ar-DZ"/>
        </w:rPr>
      </w:pPr>
      <w:r w:rsidRPr="001260E8">
        <w:rPr>
          <w:rFonts w:ascii="Simplified Arabic" w:hAnsi="Simplified Arabic" w:cs="Simplified Arabic"/>
          <w:sz w:val="28"/>
          <w:szCs w:val="28"/>
          <w:lang w:val="fr-FR" w:bidi="ar-DZ"/>
        </w:rPr>
        <w:t xml:space="preserve">    Bien commun : Les services publics visent à réaliser l'intérêt général, tels que l'éducation, la santé, les transports et les communications.</w:t>
      </w:r>
    </w:p>
    <w:p w:rsidR="001260E8" w:rsidRPr="001260E8" w:rsidRDefault="001260E8" w:rsidP="001260E8">
      <w:pPr>
        <w:pStyle w:val="a3"/>
        <w:jc w:val="both"/>
        <w:rPr>
          <w:rFonts w:ascii="Simplified Arabic" w:hAnsi="Simplified Arabic" w:cs="Simplified Arabic"/>
          <w:sz w:val="28"/>
          <w:szCs w:val="28"/>
          <w:lang w:val="fr-FR" w:bidi="ar-DZ"/>
        </w:rPr>
      </w:pPr>
      <w:r w:rsidRPr="001260E8">
        <w:rPr>
          <w:rFonts w:ascii="Simplified Arabic" w:hAnsi="Simplified Arabic" w:cs="Simplified Arabic"/>
          <w:sz w:val="28"/>
          <w:szCs w:val="28"/>
          <w:lang w:val="fr-FR" w:bidi="ar-DZ"/>
        </w:rPr>
        <w:lastRenderedPageBreak/>
        <w:t xml:space="preserve">    Monopole de l'intérêt public : Les services publics sont souvent monopolistiques, ce qui signifie que l'État ou une autre entité publique détient le monopole de leur prestation.</w:t>
      </w:r>
    </w:p>
    <w:p w:rsidR="001260E8" w:rsidRPr="001260E8" w:rsidRDefault="001260E8" w:rsidP="001260E8">
      <w:pPr>
        <w:pStyle w:val="a3"/>
        <w:jc w:val="both"/>
        <w:rPr>
          <w:rFonts w:ascii="Simplified Arabic" w:hAnsi="Simplified Arabic" w:cs="Simplified Arabic"/>
          <w:sz w:val="28"/>
          <w:szCs w:val="28"/>
          <w:lang w:val="fr-FR" w:bidi="ar-DZ"/>
        </w:rPr>
      </w:pPr>
      <w:r w:rsidRPr="001260E8">
        <w:rPr>
          <w:rFonts w:ascii="Simplified Arabic" w:hAnsi="Simplified Arabic" w:cs="Simplified Arabic"/>
          <w:sz w:val="28"/>
          <w:szCs w:val="28"/>
          <w:lang w:val="fr-FR" w:bidi="ar-DZ"/>
        </w:rPr>
        <w:t xml:space="preserve">    Soumission à l'autorité de tutelle : Les services publics restent sous l'autorité de l'entité qui les a créés ou de ses représentants, tels que le pouvoir législatif, exécutif ou judiciaire.</w:t>
      </w:r>
    </w:p>
    <w:p w:rsidR="001260E8" w:rsidRPr="001260E8" w:rsidRDefault="001260E8" w:rsidP="001260E8">
      <w:pPr>
        <w:pStyle w:val="a3"/>
        <w:rPr>
          <w:rFonts w:ascii="Simplified Arabic" w:hAnsi="Simplified Arabic" w:cs="Simplified Arabic"/>
          <w:sz w:val="28"/>
          <w:szCs w:val="28"/>
          <w:lang w:val="fr-FR" w:bidi="ar-DZ"/>
        </w:rPr>
      </w:pPr>
      <w:r w:rsidRPr="001260E8">
        <w:rPr>
          <w:rFonts w:ascii="Simplified Arabic" w:hAnsi="Simplified Arabic" w:cs="Simplified Arabic"/>
          <w:sz w:val="28"/>
          <w:szCs w:val="28"/>
          <w:lang w:val="fr-FR" w:bidi="ar-DZ"/>
        </w:rPr>
        <w:t>Il existe plusieurs types de services publics, classés selon divers critères :</w:t>
      </w:r>
    </w:p>
    <w:p w:rsidR="001260E8" w:rsidRPr="001260E8" w:rsidRDefault="001260E8" w:rsidP="001260E8">
      <w:pPr>
        <w:pStyle w:val="a3"/>
        <w:jc w:val="both"/>
        <w:rPr>
          <w:rFonts w:ascii="Simplified Arabic" w:hAnsi="Simplified Arabic" w:cs="Simplified Arabic"/>
          <w:sz w:val="28"/>
          <w:szCs w:val="28"/>
          <w:lang w:val="fr-FR" w:bidi="ar-DZ"/>
        </w:rPr>
      </w:pPr>
      <w:r w:rsidRPr="001260E8">
        <w:rPr>
          <w:rFonts w:ascii="Simplified Arabic" w:hAnsi="Simplified Arabic" w:cs="Simplified Arabic"/>
          <w:sz w:val="28"/>
          <w:szCs w:val="28"/>
          <w:lang w:val="fr-FR" w:bidi="ar-DZ"/>
        </w:rPr>
        <w:t xml:space="preserve">    Selon leur nature : Les services publics sont classés en services naturels tels que les routes et les voies navigables, et en services industriels tels que les centrales électriques et les stations de traitement des eaux.</w:t>
      </w:r>
    </w:p>
    <w:p w:rsidR="001260E8" w:rsidRPr="001260E8" w:rsidRDefault="001260E8" w:rsidP="001260E8">
      <w:pPr>
        <w:pStyle w:val="a3"/>
        <w:jc w:val="both"/>
        <w:rPr>
          <w:rFonts w:ascii="Simplified Arabic" w:hAnsi="Simplified Arabic" w:cs="Simplified Arabic"/>
          <w:sz w:val="28"/>
          <w:szCs w:val="28"/>
          <w:lang w:val="fr-FR" w:bidi="ar-DZ"/>
        </w:rPr>
      </w:pPr>
      <w:r w:rsidRPr="001260E8">
        <w:rPr>
          <w:rFonts w:ascii="Simplified Arabic" w:hAnsi="Simplified Arabic" w:cs="Simplified Arabic"/>
          <w:sz w:val="28"/>
          <w:szCs w:val="28"/>
          <w:lang w:val="fr-FR" w:bidi="ar-DZ"/>
        </w:rPr>
        <w:t xml:space="preserve">    Selon leur portée : Les services publics sont catégorisés en services locaux tels que les écoles et les hôpitaux dans une ville ou une commune, en services nationaux tels que les chemins de fer et les aéroports, et en services internationaux tels que les autoroutes et les compagnies aériennes internationales.</w:t>
      </w:r>
    </w:p>
    <w:p w:rsidR="001260E8" w:rsidRPr="001260E8" w:rsidRDefault="001260E8" w:rsidP="001260E8">
      <w:pPr>
        <w:pStyle w:val="a3"/>
        <w:jc w:val="both"/>
        <w:rPr>
          <w:rFonts w:ascii="Simplified Arabic" w:hAnsi="Simplified Arabic" w:cs="Simplified Arabic"/>
          <w:sz w:val="28"/>
          <w:szCs w:val="28"/>
          <w:lang w:val="fr-FR" w:bidi="ar-DZ"/>
        </w:rPr>
      </w:pPr>
      <w:r w:rsidRPr="001260E8">
        <w:rPr>
          <w:rFonts w:ascii="Simplified Arabic" w:hAnsi="Simplified Arabic" w:cs="Simplified Arabic"/>
          <w:sz w:val="28"/>
          <w:szCs w:val="28"/>
          <w:lang w:val="fr-FR" w:bidi="ar-DZ"/>
        </w:rPr>
        <w:t xml:space="preserve">    Selon leur mode de gestion : Les services publics sont divisés en services publics directs, gérés par l'État ou des institutions publiques, et en services publics indirects, gérés par des entreprises privées en vertu de contrats avec l'État ou des institutions publiques.</w:t>
      </w:r>
    </w:p>
    <w:p w:rsidR="001260E8" w:rsidRPr="001260E8" w:rsidRDefault="001260E8" w:rsidP="001260E8">
      <w:pPr>
        <w:pStyle w:val="a3"/>
        <w:rPr>
          <w:rFonts w:ascii="Simplified Arabic" w:hAnsi="Simplified Arabic" w:cs="Simplified Arabic"/>
          <w:sz w:val="28"/>
          <w:szCs w:val="28"/>
          <w:rtl/>
          <w:lang w:val="en-US" w:bidi="ar-DZ"/>
        </w:rPr>
      </w:pPr>
    </w:p>
    <w:p w:rsidR="001260E8" w:rsidRPr="001260E8" w:rsidRDefault="001260E8" w:rsidP="001260E8">
      <w:pPr>
        <w:pStyle w:val="a3"/>
        <w:jc w:val="both"/>
        <w:rPr>
          <w:rFonts w:ascii="Simplified Arabic" w:hAnsi="Simplified Arabic" w:cs="Simplified Arabic"/>
          <w:sz w:val="28"/>
          <w:szCs w:val="28"/>
          <w:lang w:val="fr-FR" w:bidi="ar-DZ"/>
        </w:rPr>
      </w:pPr>
      <w:r w:rsidRPr="001260E8">
        <w:rPr>
          <w:rFonts w:ascii="Simplified Arabic" w:hAnsi="Simplified Arabic" w:cs="Simplified Arabic"/>
          <w:sz w:val="28"/>
          <w:szCs w:val="28"/>
          <w:lang w:val="fr-FR" w:bidi="ar-DZ"/>
        </w:rPr>
        <w:t>L'importance des services publics réside dans leur contribution à la société en fournissant des services essentiels aux citoyens tels que l'éducation, la santé, les transports et les communications. Ils contribuent également au développement de la société et à l'amélioration du niveau de vie.</w:t>
      </w:r>
    </w:p>
    <w:p w:rsidR="001260E8" w:rsidRPr="001260E8" w:rsidRDefault="001260E8" w:rsidP="001260E8">
      <w:pPr>
        <w:pStyle w:val="a3"/>
        <w:rPr>
          <w:rFonts w:ascii="Simplified Arabic" w:hAnsi="Simplified Arabic" w:cs="Simplified Arabic"/>
          <w:sz w:val="28"/>
          <w:szCs w:val="28"/>
          <w:rtl/>
          <w:lang w:val="en-US" w:bidi="ar-DZ"/>
        </w:rPr>
      </w:pPr>
    </w:p>
    <w:p w:rsidR="000F4C9B" w:rsidRPr="001260E8" w:rsidRDefault="001260E8" w:rsidP="001260E8">
      <w:pPr>
        <w:pStyle w:val="a3"/>
        <w:jc w:val="both"/>
        <w:rPr>
          <w:rFonts w:ascii="Simplified Arabic" w:hAnsi="Simplified Arabic" w:cs="Simplified Arabic" w:hint="cs"/>
          <w:sz w:val="28"/>
          <w:szCs w:val="28"/>
          <w:lang w:val="fr-FR" w:bidi="ar-DZ"/>
        </w:rPr>
      </w:pPr>
      <w:r w:rsidRPr="001260E8">
        <w:rPr>
          <w:rFonts w:ascii="Simplified Arabic" w:hAnsi="Simplified Arabic" w:cs="Simplified Arabic"/>
          <w:sz w:val="28"/>
          <w:szCs w:val="28"/>
          <w:lang w:val="fr-FR" w:bidi="ar-DZ"/>
        </w:rPr>
        <w:t>Exemples de services publics incluent l'éducation (écoles, universités, instituts supérieurs), la santé (hôpitaux, cliniques, centres de santé), les transports et les communications (autoroutes, chemins de fer, aéroports, ports), l'énergie (centrales électriques, énergie solaire, énergie éolienne), l'eau et l'assainissement (réseaux d'eau, assainissement), les services postaux (courrier express, courrier ordinaire), la police et la sécurité (police, armée, garde nationale</w:t>
      </w:r>
      <w:r w:rsidRPr="001260E8">
        <w:rPr>
          <w:rFonts w:ascii="Simplified Arabic" w:hAnsi="Simplified Arabic" w:cs="Simplified Arabic"/>
          <w:sz w:val="28"/>
          <w:szCs w:val="28"/>
          <w:rtl/>
          <w:lang w:val="en-US" w:bidi="ar-DZ"/>
        </w:rPr>
        <w:t>).</w:t>
      </w:r>
    </w:p>
    <w:sectPr w:rsidR="000F4C9B" w:rsidRPr="001260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B1C63"/>
    <w:multiLevelType w:val="hybridMultilevel"/>
    <w:tmpl w:val="52587E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C9B"/>
    <w:rsid w:val="0003315C"/>
    <w:rsid w:val="00077AAF"/>
    <w:rsid w:val="000F4C9B"/>
    <w:rsid w:val="001260E8"/>
    <w:rsid w:val="00417966"/>
    <w:rsid w:val="007F5498"/>
    <w:rsid w:val="00C63772"/>
  </w:rsids>
  <m:mathPr>
    <m:mathFont m:val="Cambria Math"/>
    <m:brkBin m:val="before"/>
    <m:brkBinSub m:val="--"/>
    <m:smallFrac m:val="0"/>
    <m:dispDef/>
    <m:lMargin m:val="0"/>
    <m:rMargin m:val="0"/>
    <m:defJc m:val="centerGroup"/>
    <m:wrapIndent m:val="1440"/>
    <m:intLim m:val="subSup"/>
    <m:naryLim m:val="undOvr"/>
  </m:mathPr>
  <w:themeFontLang w:va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 w:eastAsia="fr-FR"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C9B"/>
    <w:pPr>
      <w:ind w:left="720"/>
      <w:contextualSpacing/>
    </w:pPr>
  </w:style>
  <w:style w:type="character" w:customStyle="1" w:styleId="sr-only">
    <w:name w:val="sr-only"/>
    <w:basedOn w:val="a0"/>
    <w:rsid w:val="000F4C9B"/>
  </w:style>
  <w:style w:type="character" w:customStyle="1" w:styleId="text-token-text-secondary">
    <w:name w:val="text-token-text-secondary"/>
    <w:basedOn w:val="a0"/>
    <w:rsid w:val="000F4C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 w:eastAsia="fr-FR"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C9B"/>
    <w:pPr>
      <w:ind w:left="720"/>
      <w:contextualSpacing/>
    </w:pPr>
  </w:style>
  <w:style w:type="character" w:customStyle="1" w:styleId="sr-only">
    <w:name w:val="sr-only"/>
    <w:basedOn w:val="a0"/>
    <w:rsid w:val="000F4C9B"/>
  </w:style>
  <w:style w:type="character" w:customStyle="1" w:styleId="text-token-text-secondary">
    <w:name w:val="text-token-text-secondary"/>
    <w:basedOn w:val="a0"/>
    <w:rsid w:val="000F4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009016">
      <w:marLeft w:val="0"/>
      <w:marRight w:val="0"/>
      <w:marTop w:val="0"/>
      <w:marBottom w:val="0"/>
      <w:divBdr>
        <w:top w:val="single" w:sz="2" w:space="0" w:color="D9D9E3"/>
        <w:left w:val="single" w:sz="2" w:space="0" w:color="D9D9E3"/>
        <w:bottom w:val="single" w:sz="2" w:space="0" w:color="D9D9E3"/>
        <w:right w:val="single" w:sz="2" w:space="0" w:color="D9D9E3"/>
      </w:divBdr>
      <w:divsChild>
        <w:div w:id="5834607">
          <w:marLeft w:val="0"/>
          <w:marRight w:val="0"/>
          <w:marTop w:val="0"/>
          <w:marBottom w:val="0"/>
          <w:divBdr>
            <w:top w:val="single" w:sz="2" w:space="0" w:color="D9D9E3"/>
            <w:left w:val="single" w:sz="2" w:space="0" w:color="D9D9E3"/>
            <w:bottom w:val="single" w:sz="2" w:space="0" w:color="D9D9E3"/>
            <w:right w:val="single" w:sz="2" w:space="0" w:color="D9D9E3"/>
          </w:divBdr>
          <w:divsChild>
            <w:div w:id="13524173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48869928">
      <w:marLeft w:val="0"/>
      <w:marRight w:val="0"/>
      <w:marTop w:val="0"/>
      <w:marBottom w:val="0"/>
      <w:divBdr>
        <w:top w:val="single" w:sz="2" w:space="0" w:color="D9D9E3"/>
        <w:left w:val="single" w:sz="2" w:space="0" w:color="D9D9E3"/>
        <w:bottom w:val="single" w:sz="2" w:space="0" w:color="D9D9E3"/>
        <w:right w:val="single" w:sz="2" w:space="0" w:color="D9D9E3"/>
      </w:divBdr>
      <w:divsChild>
        <w:div w:id="160392979">
          <w:marLeft w:val="0"/>
          <w:marRight w:val="0"/>
          <w:marTop w:val="0"/>
          <w:marBottom w:val="0"/>
          <w:divBdr>
            <w:top w:val="single" w:sz="2" w:space="0" w:color="D9D9E3"/>
            <w:left w:val="single" w:sz="2" w:space="0" w:color="D9D9E3"/>
            <w:bottom w:val="single" w:sz="2" w:space="0" w:color="D9D9E3"/>
            <w:right w:val="single" w:sz="2" w:space="0" w:color="D9D9E3"/>
          </w:divBdr>
          <w:divsChild>
            <w:div w:id="1459883770">
              <w:marLeft w:val="0"/>
              <w:marRight w:val="0"/>
              <w:marTop w:val="0"/>
              <w:marBottom w:val="0"/>
              <w:divBdr>
                <w:top w:val="single" w:sz="2" w:space="0" w:color="D9D9E3"/>
                <w:left w:val="single" w:sz="2" w:space="0" w:color="D9D9E3"/>
                <w:bottom w:val="single" w:sz="2" w:space="0" w:color="D9D9E3"/>
                <w:right w:val="single" w:sz="2" w:space="0" w:color="D9D9E3"/>
              </w:divBdr>
              <w:divsChild>
                <w:div w:id="2058817519">
                  <w:marLeft w:val="0"/>
                  <w:marRight w:val="0"/>
                  <w:marTop w:val="0"/>
                  <w:marBottom w:val="0"/>
                  <w:divBdr>
                    <w:top w:val="single" w:sz="2" w:space="0" w:color="D9D9E3"/>
                    <w:left w:val="single" w:sz="2" w:space="0" w:color="D9D9E3"/>
                    <w:bottom w:val="single" w:sz="2" w:space="0" w:color="D9D9E3"/>
                    <w:right w:val="single" w:sz="2" w:space="0" w:color="D9D9E3"/>
                  </w:divBdr>
                  <w:divsChild>
                    <w:div w:id="235091501">
                      <w:marLeft w:val="0"/>
                      <w:marRight w:val="0"/>
                      <w:marTop w:val="0"/>
                      <w:marBottom w:val="0"/>
                      <w:divBdr>
                        <w:top w:val="single" w:sz="2" w:space="0" w:color="D9D9E3"/>
                        <w:left w:val="single" w:sz="2" w:space="0" w:color="D9D9E3"/>
                        <w:bottom w:val="single" w:sz="2" w:space="0" w:color="D9D9E3"/>
                        <w:right w:val="single" w:sz="2" w:space="0" w:color="D9D9E3"/>
                      </w:divBdr>
                      <w:divsChild>
                        <w:div w:id="967006598">
                          <w:marLeft w:val="0"/>
                          <w:marRight w:val="0"/>
                          <w:marTop w:val="0"/>
                          <w:marBottom w:val="0"/>
                          <w:divBdr>
                            <w:top w:val="single" w:sz="2" w:space="0" w:color="D9D9E3"/>
                            <w:left w:val="single" w:sz="2" w:space="0" w:color="D9D9E3"/>
                            <w:bottom w:val="single" w:sz="2" w:space="0" w:color="D9D9E3"/>
                            <w:right w:val="single" w:sz="2" w:space="0" w:color="D9D9E3"/>
                          </w:divBdr>
                          <w:divsChild>
                            <w:div w:id="756243908">
                              <w:marLeft w:val="0"/>
                              <w:marRight w:val="0"/>
                              <w:marTop w:val="0"/>
                              <w:marBottom w:val="0"/>
                              <w:divBdr>
                                <w:top w:val="single" w:sz="2" w:space="0" w:color="D9D9E3"/>
                                <w:left w:val="single" w:sz="2" w:space="0" w:color="D9D9E3"/>
                                <w:bottom w:val="single" w:sz="2" w:space="0" w:color="D9D9E3"/>
                                <w:right w:val="single" w:sz="2" w:space="0" w:color="D9D9E3"/>
                              </w:divBdr>
                              <w:divsChild>
                                <w:div w:id="275138860">
                                  <w:marLeft w:val="0"/>
                                  <w:marRight w:val="0"/>
                                  <w:marTop w:val="0"/>
                                  <w:marBottom w:val="0"/>
                                  <w:divBdr>
                                    <w:top w:val="single" w:sz="2" w:space="0" w:color="D9D9E3"/>
                                    <w:left w:val="single" w:sz="2" w:space="0" w:color="D9D9E3"/>
                                    <w:bottom w:val="single" w:sz="2" w:space="0" w:color="D9D9E3"/>
                                    <w:right w:val="single" w:sz="2" w:space="0" w:color="D9D9E3"/>
                                  </w:divBdr>
                                  <w:divsChild>
                                    <w:div w:id="506480699">
                                      <w:marLeft w:val="0"/>
                                      <w:marRight w:val="0"/>
                                      <w:marTop w:val="0"/>
                                      <w:marBottom w:val="0"/>
                                      <w:divBdr>
                                        <w:top w:val="single" w:sz="2" w:space="0" w:color="D9D9E3"/>
                                        <w:left w:val="single" w:sz="2" w:space="0" w:color="D9D9E3"/>
                                        <w:bottom w:val="single" w:sz="2" w:space="0" w:color="D9D9E3"/>
                                        <w:right w:val="single" w:sz="2" w:space="0" w:color="D9D9E3"/>
                                      </w:divBdr>
                                      <w:divsChild>
                                        <w:div w:id="1778406120">
                                          <w:marLeft w:val="0"/>
                                          <w:marRight w:val="0"/>
                                          <w:marTop w:val="100"/>
                                          <w:marBottom w:val="100"/>
                                          <w:divBdr>
                                            <w:top w:val="single" w:sz="2" w:space="0" w:color="D9D9E3"/>
                                            <w:left w:val="single" w:sz="2" w:space="0" w:color="D9D9E3"/>
                                            <w:bottom w:val="single" w:sz="2" w:space="0" w:color="D9D9E3"/>
                                            <w:right w:val="single" w:sz="2" w:space="0" w:color="D9D9E3"/>
                                          </w:divBdr>
                                          <w:divsChild>
                                            <w:div w:id="272368633">
                                              <w:marLeft w:val="0"/>
                                              <w:marRight w:val="0"/>
                                              <w:marTop w:val="0"/>
                                              <w:marBottom w:val="0"/>
                                              <w:divBdr>
                                                <w:top w:val="single" w:sz="2" w:space="0" w:color="D9D9E3"/>
                                                <w:left w:val="single" w:sz="2" w:space="0" w:color="D9D9E3"/>
                                                <w:bottom w:val="single" w:sz="2" w:space="0" w:color="D9D9E3"/>
                                                <w:right w:val="single" w:sz="2" w:space="0" w:color="D9D9E3"/>
                                              </w:divBdr>
                                              <w:divsChild>
                                                <w:div w:id="2077126250">
                                                  <w:marLeft w:val="0"/>
                                                  <w:marRight w:val="0"/>
                                                  <w:marTop w:val="0"/>
                                                  <w:marBottom w:val="0"/>
                                                  <w:divBdr>
                                                    <w:top w:val="single" w:sz="2" w:space="0" w:color="D9D9E3"/>
                                                    <w:left w:val="single" w:sz="2" w:space="0" w:color="D9D9E3"/>
                                                    <w:bottom w:val="single" w:sz="2" w:space="0" w:color="D9D9E3"/>
                                                    <w:right w:val="single" w:sz="2" w:space="0" w:color="D9D9E3"/>
                                                  </w:divBdr>
                                                  <w:divsChild>
                                                    <w:div w:id="612980632">
                                                      <w:marLeft w:val="0"/>
                                                      <w:marRight w:val="0"/>
                                                      <w:marTop w:val="0"/>
                                                      <w:marBottom w:val="0"/>
                                                      <w:divBdr>
                                                        <w:top w:val="single" w:sz="2" w:space="0" w:color="D9D9E3"/>
                                                        <w:left w:val="single" w:sz="2" w:space="0" w:color="D9D9E3"/>
                                                        <w:bottom w:val="single" w:sz="2" w:space="0" w:color="D9D9E3"/>
                                                        <w:right w:val="single" w:sz="2" w:space="0" w:color="D9D9E3"/>
                                                      </w:divBdr>
                                                    </w:div>
                                                    <w:div w:id="1316489540">
                                                      <w:marLeft w:val="0"/>
                                                      <w:marRight w:val="0"/>
                                                      <w:marTop w:val="0"/>
                                                      <w:marBottom w:val="0"/>
                                                      <w:divBdr>
                                                        <w:top w:val="single" w:sz="2" w:space="0" w:color="D9D9E3"/>
                                                        <w:left w:val="single" w:sz="2" w:space="0" w:color="D9D9E3"/>
                                                        <w:bottom w:val="single" w:sz="2" w:space="0" w:color="D9D9E3"/>
                                                        <w:right w:val="single" w:sz="2" w:space="0" w:color="D9D9E3"/>
                                                      </w:divBdr>
                                                      <w:divsChild>
                                                        <w:div w:id="374428263">
                                                          <w:marLeft w:val="0"/>
                                                          <w:marRight w:val="0"/>
                                                          <w:marTop w:val="0"/>
                                                          <w:marBottom w:val="0"/>
                                                          <w:divBdr>
                                                            <w:top w:val="single" w:sz="2" w:space="0" w:color="D9D9E3"/>
                                                            <w:left w:val="single" w:sz="2" w:space="0" w:color="D9D9E3"/>
                                                            <w:bottom w:val="single" w:sz="2" w:space="0" w:color="D9D9E3"/>
                                                            <w:right w:val="single" w:sz="2" w:space="0" w:color="D9D9E3"/>
                                                          </w:divBdr>
                                                          <w:divsChild>
                                                            <w:div w:id="1199196603">
                                                              <w:marLeft w:val="0"/>
                                                              <w:marRight w:val="0"/>
                                                              <w:marTop w:val="0"/>
                                                              <w:marBottom w:val="0"/>
                                                              <w:divBdr>
                                                                <w:top w:val="single" w:sz="2" w:space="0" w:color="D9D9E3"/>
                                                                <w:left w:val="single" w:sz="2" w:space="0" w:color="D9D9E3"/>
                                                                <w:bottom w:val="single" w:sz="2" w:space="0" w:color="D9D9E3"/>
                                                                <w:right w:val="single" w:sz="2" w:space="0" w:color="D9D9E3"/>
                                                              </w:divBdr>
                                                              <w:divsChild>
                                                                <w:div w:id="19742097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683</Words>
  <Characters>3895</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invité</dc:creator>
  <cp:keywords/>
  <dc:description/>
  <cp:lastModifiedBy>Dr.Radia</cp:lastModifiedBy>
  <cp:revision>6</cp:revision>
  <dcterms:created xsi:type="dcterms:W3CDTF">2023-12-13T14:21:00Z</dcterms:created>
  <dcterms:modified xsi:type="dcterms:W3CDTF">2023-12-18T10:08:00Z</dcterms:modified>
</cp:coreProperties>
</file>