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5C" w:rsidRDefault="0003315C" w:rsidP="0003315C">
      <w:pPr>
        <w:bidi/>
        <w:jc w:val="center"/>
        <w:divId w:val="1974209762"/>
        <w:rPr>
          <w:rFonts w:ascii="Simplified Arabic" w:eastAsia="Times New Roman" w:hAnsi="Simplified Arabic" w:cs="Simplified Arabic" w:hint="cs"/>
          <w:sz w:val="28"/>
          <w:szCs w:val="28"/>
          <w:rtl/>
        </w:rPr>
      </w:pPr>
    </w:p>
    <w:p w:rsidR="0003315C" w:rsidRDefault="0003315C" w:rsidP="0003315C">
      <w:pPr>
        <w:bidi/>
        <w:jc w:val="center"/>
        <w:divId w:val="1974209762"/>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محاضرة المرفق العام</w:t>
      </w:r>
    </w:p>
    <w:p w:rsidR="0003315C" w:rsidRDefault="0003315C" w:rsidP="0003315C">
      <w:pPr>
        <w:bidi/>
        <w:divId w:val="1974209762"/>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w:t>
      </w:r>
      <w:r w:rsidR="000F4C9B" w:rsidRPr="00C63772">
        <w:rPr>
          <w:rFonts w:ascii="Simplified Arabic" w:eastAsia="Times New Roman" w:hAnsi="Simplified Arabic" w:cs="Simplified Arabic"/>
          <w:sz w:val="28"/>
          <w:szCs w:val="28"/>
          <w:rtl/>
        </w:rPr>
        <w:t>لمرفق العام هو كل مشروع يهدف إلى تحقيق المصلحة العامة بحيث يظل أثناء نشاطه خاضعا للسلطة التي أنشأته أو من ينوب عنها</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خصائص المرفق العام</w:t>
      </w:r>
      <w:r w:rsidR="0003315C">
        <w:rPr>
          <w:rFonts w:ascii="Simplified Arabic" w:eastAsia="Times New Roman" w:hAnsi="Simplified Arabic" w:cs="Simplified Arabic" w:hint="cs"/>
          <w:sz w:val="28"/>
          <w:szCs w:val="28"/>
          <w:rtl/>
        </w:rPr>
        <w:t>:</w:t>
      </w:r>
      <w:r w:rsidRPr="00C63772">
        <w:rPr>
          <w:rFonts w:ascii="Simplified Arabic" w:eastAsia="Times New Roman" w:hAnsi="Simplified Arabic" w:cs="Simplified Arabic"/>
          <w:sz w:val="28"/>
          <w:szCs w:val="28"/>
          <w:rtl/>
        </w:rPr>
        <w:t xml:space="preserve"> تتلخص خصائص المرفق العام في الآتي</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sz w:val="28"/>
          <w:szCs w:val="28"/>
        </w:rPr>
      </w:pPr>
      <w:r w:rsidRPr="00C63772">
        <w:rPr>
          <w:rFonts w:ascii="Simplified Arabic" w:eastAsia="Times New Roman" w:hAnsi="Simplified Arabic" w:cs="Simplified Arabic"/>
          <w:sz w:val="28"/>
          <w:szCs w:val="28"/>
          <w:rtl/>
        </w:rPr>
        <w:t>المشروعية</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أي أن المرفق العام هو مشروع أو نشاط أو خدمة يتم تنظيمها وتنفيذها من قبل شخص عام</w:t>
      </w:r>
    </w:p>
    <w:p w:rsidR="0003315C" w:rsidRDefault="0003315C" w:rsidP="0003315C">
      <w:pPr>
        <w:bidi/>
        <w:divId w:val="1974209762"/>
        <w:rPr>
          <w:rFonts w:ascii="Simplified Arabic" w:eastAsia="Times New Roman" w:hAnsi="Simplified Arabic" w:cs="Simplified Arabic" w:hint="cs"/>
          <w:sz w:val="28"/>
          <w:szCs w:val="28"/>
          <w:rtl/>
        </w:rPr>
      </w:pPr>
      <w:r>
        <w:rPr>
          <w:rFonts w:ascii="Simplified Arabic" w:eastAsia="Times New Roman" w:hAnsi="Simplified Arabic" w:cs="Simplified Arabic"/>
          <w:sz w:val="28"/>
          <w:szCs w:val="28"/>
        </w:rPr>
        <w:t>.</w:t>
      </w:r>
      <w:r w:rsidR="000F4C9B" w:rsidRPr="00C63772">
        <w:rPr>
          <w:rFonts w:ascii="Simplified Arabic" w:eastAsia="Times New Roman" w:hAnsi="Simplified Arabic" w:cs="Simplified Arabic"/>
          <w:sz w:val="28"/>
          <w:szCs w:val="28"/>
          <w:rtl/>
        </w:rPr>
        <w:t>النفع العام</w:t>
      </w:r>
      <w:r w:rsidR="000F4C9B" w:rsidRPr="00C63772">
        <w:rPr>
          <w:rFonts w:ascii="Simplified Arabic" w:eastAsia="Times New Roman" w:hAnsi="Simplified Arabic" w:cs="Simplified Arabic"/>
          <w:sz w:val="28"/>
          <w:szCs w:val="28"/>
        </w:rPr>
        <w:t xml:space="preserve">: </w:t>
      </w:r>
      <w:r w:rsidR="000F4C9B" w:rsidRPr="00C63772">
        <w:rPr>
          <w:rFonts w:ascii="Simplified Arabic" w:eastAsia="Times New Roman" w:hAnsi="Simplified Arabic" w:cs="Simplified Arabic"/>
          <w:sz w:val="28"/>
          <w:szCs w:val="28"/>
          <w:rtl/>
        </w:rPr>
        <w:t>أي أن المرفق العام يهدف إلى تحقيق مصلحة عامة، مثل التعليم والصحة والنقل والمواصلات</w:t>
      </w:r>
      <w:r w:rsidR="000F4C9B"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tl/>
        </w:rPr>
        <w:t>المصلحة العامة الاحتكار</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أي أن المرفق العام غالبًا ما يكون احتكاريًا، بمعنى أن الدولة أو شخص عام آخر يكون له الاحتكار على تقديمه</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sz w:val="28"/>
          <w:szCs w:val="28"/>
          <w:lang w:val="fr-FR"/>
        </w:rPr>
      </w:pPr>
      <w:r w:rsidRPr="00C63772">
        <w:rPr>
          <w:rFonts w:ascii="Simplified Arabic" w:eastAsia="Times New Roman" w:hAnsi="Simplified Arabic" w:cs="Simplified Arabic"/>
          <w:sz w:val="28"/>
          <w:szCs w:val="28"/>
          <w:rtl/>
        </w:rPr>
        <w:t xml:space="preserve"> التبعية للسلطة الوصية</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أي أن المرفق العام يظل أثناء نشاطه خاضعًا للسلطة التي أنشأته أو من ينوب عنها، مثل السلطة التشريعية أو التنفيذية أو القضائية</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أنواع المرافق العامة يمكن تصنيف المرافق العامة إلى عدة أنواع حسب عدة معايير، منها</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tl/>
        </w:rPr>
        <w:t>حسب طبيعتها</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تقسم المرافق العامة إلى مرافق طبيعية، مثل الطرق والممرات المائية، ومرافق صناعية، مثل محطات توليد الكهرباء ومعالجة المياه</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sz w:val="28"/>
          <w:szCs w:val="28"/>
          <w:lang w:val="fr-FR"/>
        </w:rPr>
      </w:pPr>
      <w:r w:rsidRPr="00C63772">
        <w:rPr>
          <w:rFonts w:ascii="Simplified Arabic" w:eastAsia="Times New Roman" w:hAnsi="Simplified Arabic" w:cs="Simplified Arabic"/>
          <w:sz w:val="28"/>
          <w:szCs w:val="28"/>
          <w:rtl/>
        </w:rPr>
        <w:t>حسب نطاقها</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تقسم المرافق العامة إلى مرافق محلية، مثل المدارس والمستشفيات في البلدة أو المدينة، ومرافق وطنية، مثل السكك الحديدية والمطارات، ومرافق دولية، مثل الطرق السريعة وخطوط الطيران الدولية</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حسب طريقة إدارتها</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تقسم المرافق العامة إلى مرافق عامة مباشرة، أي التي تديرها الدولة أو المؤسسات العامة، ومرافق عامة غير مباشرة، أي التي تديرها شركات خاصة بموجب عقود مع الدولة أو المؤسسات العامة</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tl/>
        </w:rPr>
        <w:lastRenderedPageBreak/>
        <w:t>أهمية المرافق العامة تلعب المرافق العامة دورًا مهمًا في المجتمع، فهي تساهم في تحقيق المصلحة العامة من خلال تقديم الخدمات الأساسية للمواطنين، مثل التعليم والصحة والنقل والمواصلات</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كما أنها تساهم في تنمية المجتمع وتحسين مستوى المعيشة فيه</w:t>
      </w:r>
      <w:r w:rsidRPr="00C63772">
        <w:rPr>
          <w:rFonts w:ascii="Simplified Arabic" w:eastAsia="Times New Roman" w:hAnsi="Simplified Arabic" w:cs="Simplified Arabic"/>
          <w:sz w:val="28"/>
          <w:szCs w:val="28"/>
        </w:rPr>
        <w:t xml:space="preserve">. </w:t>
      </w:r>
    </w:p>
    <w:p w:rsidR="0003315C" w:rsidRDefault="0003315C" w:rsidP="0003315C">
      <w:pPr>
        <w:bidi/>
        <w:divId w:val="1974209762"/>
        <w:rPr>
          <w:rFonts w:ascii="Simplified Arabic" w:eastAsia="Times New Roman" w:hAnsi="Simplified Arabic" w:cs="Simplified Arabic" w:hint="cs"/>
          <w:sz w:val="28"/>
          <w:szCs w:val="28"/>
          <w:rtl/>
        </w:rPr>
      </w:pPr>
    </w:p>
    <w:p w:rsidR="0003315C" w:rsidRDefault="000F4C9B" w:rsidP="0003315C">
      <w:pPr>
        <w:bidi/>
        <w:divId w:val="1974209762"/>
        <w:rPr>
          <w:rFonts w:ascii="Simplified Arabic" w:eastAsia="Times New Roman" w:hAnsi="Simplified Arabic" w:cs="Simplified Arabic"/>
          <w:sz w:val="28"/>
          <w:szCs w:val="28"/>
          <w:lang w:val="fr-FR"/>
        </w:rPr>
      </w:pPr>
      <w:r w:rsidRPr="00C63772">
        <w:rPr>
          <w:rFonts w:ascii="Simplified Arabic" w:eastAsia="Times New Roman" w:hAnsi="Simplified Arabic" w:cs="Simplified Arabic"/>
          <w:sz w:val="28"/>
          <w:szCs w:val="28"/>
          <w:rtl/>
        </w:rPr>
        <w:t>أمثلة على المرافق العامة من الأمثلة على المرافق العامة</w:t>
      </w:r>
    </w:p>
    <w:p w:rsidR="0003315C" w:rsidRDefault="000F4C9B" w:rsidP="0003315C">
      <w:pPr>
        <w:bidi/>
        <w:divId w:val="1974209762"/>
        <w:rPr>
          <w:rFonts w:ascii="Simplified Arabic" w:eastAsia="Times New Roman" w:hAnsi="Simplified Arabic" w:cs="Simplified Arabic" w:hint="cs"/>
          <w:sz w:val="28"/>
          <w:szCs w:val="28"/>
          <w:rtl/>
          <w:lang w:bidi="ar-DZ"/>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التعليم</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المدارس والجامعات والمعاهد العليا</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الصحة</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المستشفيات والعيادات والمراكز الصحية</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tl/>
        </w:rPr>
        <w:t>النقل والمواصلات</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الطرق السريعة والسكك الحديدية والمطارات والموانئ</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rPr>
      </w:pPr>
      <w:r w:rsidRPr="00C63772">
        <w:rPr>
          <w:rFonts w:ascii="Simplified Arabic" w:eastAsia="Times New Roman" w:hAnsi="Simplified Arabic" w:cs="Simplified Arabic"/>
          <w:sz w:val="28"/>
          <w:szCs w:val="28"/>
          <w:rtl/>
        </w:rPr>
        <w:t>الطاقة</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محطات توليد الكهرباء والطاقة الشمسية وطاقة الرياح</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sz w:val="28"/>
          <w:szCs w:val="28"/>
          <w:lang w:val="fr-FR"/>
        </w:rPr>
      </w:pPr>
      <w:r w:rsidRPr="00C63772">
        <w:rPr>
          <w:rFonts w:ascii="Simplified Arabic" w:eastAsia="Times New Roman" w:hAnsi="Simplified Arabic" w:cs="Simplified Arabic"/>
          <w:sz w:val="28"/>
          <w:szCs w:val="28"/>
          <w:rtl/>
        </w:rPr>
        <w:t>المياه والصرف الصحي</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شبكات المياه والصرف الصحي</w:t>
      </w:r>
    </w:p>
    <w:p w:rsidR="0003315C" w:rsidRDefault="000F4C9B" w:rsidP="0003315C">
      <w:pPr>
        <w:bidi/>
        <w:divId w:val="1974209762"/>
        <w:rPr>
          <w:rFonts w:ascii="Simplified Arabic" w:eastAsia="Times New Roman" w:hAnsi="Simplified Arabic" w:cs="Simplified Arabic" w:hint="cs"/>
          <w:sz w:val="28"/>
          <w:szCs w:val="28"/>
          <w:rtl/>
          <w:lang w:bidi="ar-DZ"/>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الصرف الصحي</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شبكات الصرف الصحي</w:t>
      </w:r>
      <w:r w:rsidRPr="00C63772">
        <w:rPr>
          <w:rFonts w:ascii="Simplified Arabic" w:eastAsia="Times New Roman" w:hAnsi="Simplified Arabic" w:cs="Simplified Arabic"/>
          <w:sz w:val="28"/>
          <w:szCs w:val="28"/>
        </w:rPr>
        <w:t xml:space="preserve">. </w:t>
      </w:r>
    </w:p>
    <w:p w:rsidR="0003315C" w:rsidRDefault="000F4C9B" w:rsidP="0003315C">
      <w:pPr>
        <w:bidi/>
        <w:divId w:val="1974209762"/>
        <w:rPr>
          <w:rFonts w:ascii="Simplified Arabic" w:eastAsia="Times New Roman" w:hAnsi="Simplified Arabic" w:cs="Simplified Arabic" w:hint="cs"/>
          <w:sz w:val="28"/>
          <w:szCs w:val="28"/>
          <w:rtl/>
          <w:lang w:val="fr-FR" w:bidi="ar-DZ"/>
        </w:rPr>
      </w:pPr>
      <w:r w:rsidRPr="00C63772">
        <w:rPr>
          <w:rFonts w:ascii="Simplified Arabic" w:eastAsia="Times New Roman" w:hAnsi="Simplified Arabic" w:cs="Simplified Arabic"/>
          <w:sz w:val="28"/>
          <w:szCs w:val="28"/>
          <w:rtl/>
        </w:rPr>
        <w:t>البريد</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البريد السريع والبريد العادي</w:t>
      </w:r>
    </w:p>
    <w:p w:rsidR="00077AAF" w:rsidRDefault="00077AAF" w:rsidP="00077AAF">
      <w:pPr>
        <w:bidi/>
        <w:divId w:val="1974209762"/>
        <w:rPr>
          <w:rFonts w:ascii="Simplified Arabic" w:eastAsia="Times New Roman" w:hAnsi="Simplified Arabic" w:cs="Simplified Arabic" w:hint="cs"/>
          <w:sz w:val="28"/>
          <w:szCs w:val="28"/>
          <w:rtl/>
          <w:lang w:val="fr-FR" w:bidi="ar-DZ"/>
        </w:rPr>
      </w:pPr>
      <w:bookmarkStart w:id="0" w:name="_GoBack"/>
      <w:bookmarkEnd w:id="0"/>
    </w:p>
    <w:p w:rsidR="000F4C9B" w:rsidRPr="00C63772" w:rsidRDefault="000F4C9B" w:rsidP="0003315C">
      <w:pPr>
        <w:bidi/>
        <w:divId w:val="1974209762"/>
        <w:rPr>
          <w:rFonts w:ascii="Simplified Arabic" w:eastAsia="Times New Roman" w:hAnsi="Simplified Arabic" w:cs="Simplified Arabic" w:hint="cs"/>
          <w:sz w:val="28"/>
          <w:szCs w:val="28"/>
          <w:rtl/>
          <w:lang w:bidi="ar-DZ"/>
        </w:rPr>
      </w:pP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الشرطة والأمن</w:t>
      </w:r>
      <w:r w:rsidRPr="00C63772">
        <w:rPr>
          <w:rFonts w:ascii="Simplified Arabic" w:eastAsia="Times New Roman" w:hAnsi="Simplified Arabic" w:cs="Simplified Arabic"/>
          <w:sz w:val="28"/>
          <w:szCs w:val="28"/>
        </w:rPr>
        <w:t xml:space="preserve">: </w:t>
      </w:r>
      <w:r w:rsidRPr="00C63772">
        <w:rPr>
          <w:rFonts w:ascii="Simplified Arabic" w:eastAsia="Times New Roman" w:hAnsi="Simplified Arabic" w:cs="Simplified Arabic"/>
          <w:sz w:val="28"/>
          <w:szCs w:val="28"/>
          <w:rtl/>
        </w:rPr>
        <w:t>الشرطة والجيش والحرس الوطني</w:t>
      </w:r>
    </w:p>
    <w:p w:rsidR="001260E8" w:rsidRDefault="001260E8" w:rsidP="001260E8">
      <w:pPr>
        <w:pStyle w:val="a3"/>
        <w:rPr>
          <w:rFonts w:ascii="Simplified Arabic" w:hAnsi="Simplified Arabic" w:cs="Simplified Arabic"/>
          <w:sz w:val="28"/>
          <w:szCs w:val="28"/>
          <w:lang w:val="fr-FR" w:bidi="ar-DZ"/>
        </w:rPr>
      </w:pPr>
      <w:r>
        <w:rPr>
          <w:rFonts w:ascii="Simplified Arabic" w:hAnsi="Simplified Arabic" w:cs="Simplified Arabic"/>
          <w:sz w:val="28"/>
          <w:szCs w:val="28"/>
          <w:lang w:val="fr-FR" w:bidi="ar-DZ"/>
        </w:rPr>
        <w:t>La traduction:</w:t>
      </w:r>
    </w:p>
    <w:p w:rsidR="001260E8" w:rsidRPr="001260E8" w:rsidRDefault="001260E8" w:rsidP="001260E8">
      <w:pPr>
        <w:pStyle w:val="a3"/>
        <w:jc w:val="center"/>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Conférence sur les Services Publics</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Les services publics englobent tout projet visant à réaliser l'intérêt général, restant soumis à l'autorité qui l'a créé ou à celle qui la représente pendant son activité. Les caractéristiques des services publics se résument comme suit:</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Légitimité : Les services publics sont des projets, des activités ou des services organisés et mis en œuvre par une entité publique.</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Bien commun : Les services publics visent à réaliser l'intérêt général, tels que l'éducation, la santé, les transports et les communications.</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lastRenderedPageBreak/>
        <w:t xml:space="preserve">    Monopole de l'intérêt public : Les services publics sont souvent monopolistiques, ce qui signifie que l'État ou une autre entité publique détient le monopole de leur prestation.</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Soumission à l'autorité de tutelle : Les services publics restent sous l'autorité de l'entité qui les a créés ou de ses représentants, tels que le pouvoir législatif, exécutif ou judiciaire.</w:t>
      </w:r>
    </w:p>
    <w:p w:rsidR="001260E8" w:rsidRPr="001260E8" w:rsidRDefault="001260E8" w:rsidP="001260E8">
      <w:pPr>
        <w:pStyle w:val="a3"/>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Il existe plusieurs types de services publics, classés selon divers critères :</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Selon leur nature : Les services publics sont classés en services naturels tels que les routes et les voies navigables, et en services industriels tels que les centrales électriques et les stations de traitement des eaux.</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Selon leur portée : Les services publics sont catégorisés en services locaux tels que les écoles et les hôpitaux dans une ville ou une commune, en services nationaux tels que les chemins de fer et les aéroports, et en services internationaux tels que les autoroutes et les compagnies aériennes internationales.</w:t>
      </w: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 xml:space="preserve">    Selon leur mode de gestion : Les services publics sont divisés en services publics directs, gérés par l'État ou des institutions publiques, et en services publics indirects, gérés par des entreprises privées en vertu de contrats avec l'État ou des institutions publiques.</w:t>
      </w:r>
    </w:p>
    <w:p w:rsidR="001260E8" w:rsidRPr="001260E8" w:rsidRDefault="001260E8" w:rsidP="001260E8">
      <w:pPr>
        <w:pStyle w:val="a3"/>
        <w:rPr>
          <w:rFonts w:ascii="Simplified Arabic" w:hAnsi="Simplified Arabic" w:cs="Simplified Arabic"/>
          <w:sz w:val="28"/>
          <w:szCs w:val="28"/>
          <w:rtl/>
          <w:lang w:val="en-US" w:bidi="ar-DZ"/>
        </w:rPr>
      </w:pPr>
    </w:p>
    <w:p w:rsidR="001260E8" w:rsidRPr="001260E8" w:rsidRDefault="001260E8" w:rsidP="001260E8">
      <w:pPr>
        <w:pStyle w:val="a3"/>
        <w:jc w:val="both"/>
        <w:rPr>
          <w:rFonts w:ascii="Simplified Arabic" w:hAnsi="Simplified Arabic" w:cs="Simplified Arabic"/>
          <w:sz w:val="28"/>
          <w:szCs w:val="28"/>
          <w:lang w:val="fr-FR" w:bidi="ar-DZ"/>
        </w:rPr>
      </w:pPr>
      <w:r w:rsidRPr="001260E8">
        <w:rPr>
          <w:rFonts w:ascii="Simplified Arabic" w:hAnsi="Simplified Arabic" w:cs="Simplified Arabic"/>
          <w:sz w:val="28"/>
          <w:szCs w:val="28"/>
          <w:lang w:val="fr-FR" w:bidi="ar-DZ"/>
        </w:rPr>
        <w:t>L'importance des services publics réside dans leur contribution à la société en fournissant des services essentiels aux citoyens tels que l'éducation, la santé, les transports et les communications. Ils contribuent également au développement de la société et à l'amélioration du niveau de vie.</w:t>
      </w:r>
    </w:p>
    <w:p w:rsidR="001260E8" w:rsidRPr="001260E8" w:rsidRDefault="001260E8" w:rsidP="001260E8">
      <w:pPr>
        <w:pStyle w:val="a3"/>
        <w:rPr>
          <w:rFonts w:ascii="Simplified Arabic" w:hAnsi="Simplified Arabic" w:cs="Simplified Arabic"/>
          <w:sz w:val="28"/>
          <w:szCs w:val="28"/>
          <w:rtl/>
          <w:lang w:val="en-US" w:bidi="ar-DZ"/>
        </w:rPr>
      </w:pPr>
    </w:p>
    <w:p w:rsidR="000F4C9B" w:rsidRPr="001260E8" w:rsidRDefault="001260E8" w:rsidP="001260E8">
      <w:pPr>
        <w:pStyle w:val="a3"/>
        <w:jc w:val="both"/>
        <w:rPr>
          <w:rFonts w:ascii="Simplified Arabic" w:hAnsi="Simplified Arabic" w:cs="Simplified Arabic" w:hint="cs"/>
          <w:sz w:val="28"/>
          <w:szCs w:val="28"/>
          <w:lang w:val="fr-FR" w:bidi="ar-DZ"/>
        </w:rPr>
      </w:pPr>
      <w:r w:rsidRPr="001260E8">
        <w:rPr>
          <w:rFonts w:ascii="Simplified Arabic" w:hAnsi="Simplified Arabic" w:cs="Simplified Arabic"/>
          <w:sz w:val="28"/>
          <w:szCs w:val="28"/>
          <w:lang w:val="fr-FR" w:bidi="ar-DZ"/>
        </w:rPr>
        <w:t>Exemples de services publics incluent l'éducation (écoles, universités, instituts supérieurs), la santé (hôpitaux, cliniques, centres de santé), les transports et les communications (autoroutes, chemins de fer, aéroports, ports), l'énergie (centrales électriques, énergie solaire, énergie éolienne), l'eau et l'assainissement (réseaux d'eau, assainissement), les services postaux (courrier express, courrier ordinaire), la police et la sécurité (police, armée, garde nationale</w:t>
      </w:r>
      <w:r w:rsidRPr="001260E8">
        <w:rPr>
          <w:rFonts w:ascii="Simplified Arabic" w:hAnsi="Simplified Arabic" w:cs="Simplified Arabic"/>
          <w:sz w:val="28"/>
          <w:szCs w:val="28"/>
          <w:rtl/>
          <w:lang w:val="en-US" w:bidi="ar-DZ"/>
        </w:rPr>
        <w:t>).</w:t>
      </w:r>
    </w:p>
    <w:sectPr w:rsidR="000F4C9B" w:rsidRPr="00126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B1C63"/>
    <w:multiLevelType w:val="hybridMultilevel"/>
    <w:tmpl w:val="52587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9B"/>
    <w:rsid w:val="0003315C"/>
    <w:rsid w:val="00077AAF"/>
    <w:rsid w:val="000F4C9B"/>
    <w:rsid w:val="001260E8"/>
    <w:rsid w:val="00417966"/>
    <w:rsid w:val="007F5498"/>
    <w:rsid w:val="00C63772"/>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C9B"/>
    <w:pPr>
      <w:ind w:left="720"/>
      <w:contextualSpacing/>
    </w:pPr>
  </w:style>
  <w:style w:type="character" w:customStyle="1" w:styleId="sr-only">
    <w:name w:val="sr-only"/>
    <w:basedOn w:val="a0"/>
    <w:rsid w:val="000F4C9B"/>
  </w:style>
  <w:style w:type="character" w:customStyle="1" w:styleId="text-token-text-secondary">
    <w:name w:val="text-token-text-secondary"/>
    <w:basedOn w:val="a0"/>
    <w:rsid w:val="000F4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C9B"/>
    <w:pPr>
      <w:ind w:left="720"/>
      <w:contextualSpacing/>
    </w:pPr>
  </w:style>
  <w:style w:type="character" w:customStyle="1" w:styleId="sr-only">
    <w:name w:val="sr-only"/>
    <w:basedOn w:val="a0"/>
    <w:rsid w:val="000F4C9B"/>
  </w:style>
  <w:style w:type="character" w:customStyle="1" w:styleId="text-token-text-secondary">
    <w:name w:val="text-token-text-secondary"/>
    <w:basedOn w:val="a0"/>
    <w:rsid w:val="000F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09016">
      <w:marLeft w:val="0"/>
      <w:marRight w:val="0"/>
      <w:marTop w:val="0"/>
      <w:marBottom w:val="0"/>
      <w:divBdr>
        <w:top w:val="single" w:sz="2" w:space="0" w:color="D9D9E3"/>
        <w:left w:val="single" w:sz="2" w:space="0" w:color="D9D9E3"/>
        <w:bottom w:val="single" w:sz="2" w:space="0" w:color="D9D9E3"/>
        <w:right w:val="single" w:sz="2" w:space="0" w:color="D9D9E3"/>
      </w:divBdr>
      <w:divsChild>
        <w:div w:id="5834607">
          <w:marLeft w:val="0"/>
          <w:marRight w:val="0"/>
          <w:marTop w:val="0"/>
          <w:marBottom w:val="0"/>
          <w:divBdr>
            <w:top w:val="single" w:sz="2" w:space="0" w:color="D9D9E3"/>
            <w:left w:val="single" w:sz="2" w:space="0" w:color="D9D9E3"/>
            <w:bottom w:val="single" w:sz="2" w:space="0" w:color="D9D9E3"/>
            <w:right w:val="single" w:sz="2" w:space="0" w:color="D9D9E3"/>
          </w:divBdr>
          <w:divsChild>
            <w:div w:id="1352417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8869928">
      <w:marLeft w:val="0"/>
      <w:marRight w:val="0"/>
      <w:marTop w:val="0"/>
      <w:marBottom w:val="0"/>
      <w:divBdr>
        <w:top w:val="single" w:sz="2" w:space="0" w:color="D9D9E3"/>
        <w:left w:val="single" w:sz="2" w:space="0" w:color="D9D9E3"/>
        <w:bottom w:val="single" w:sz="2" w:space="0" w:color="D9D9E3"/>
        <w:right w:val="single" w:sz="2" w:space="0" w:color="D9D9E3"/>
      </w:divBdr>
      <w:divsChild>
        <w:div w:id="160392979">
          <w:marLeft w:val="0"/>
          <w:marRight w:val="0"/>
          <w:marTop w:val="0"/>
          <w:marBottom w:val="0"/>
          <w:divBdr>
            <w:top w:val="single" w:sz="2" w:space="0" w:color="D9D9E3"/>
            <w:left w:val="single" w:sz="2" w:space="0" w:color="D9D9E3"/>
            <w:bottom w:val="single" w:sz="2" w:space="0" w:color="D9D9E3"/>
            <w:right w:val="single" w:sz="2" w:space="0" w:color="D9D9E3"/>
          </w:divBdr>
          <w:divsChild>
            <w:div w:id="1459883770">
              <w:marLeft w:val="0"/>
              <w:marRight w:val="0"/>
              <w:marTop w:val="0"/>
              <w:marBottom w:val="0"/>
              <w:divBdr>
                <w:top w:val="single" w:sz="2" w:space="0" w:color="D9D9E3"/>
                <w:left w:val="single" w:sz="2" w:space="0" w:color="D9D9E3"/>
                <w:bottom w:val="single" w:sz="2" w:space="0" w:color="D9D9E3"/>
                <w:right w:val="single" w:sz="2" w:space="0" w:color="D9D9E3"/>
              </w:divBdr>
              <w:divsChild>
                <w:div w:id="2058817519">
                  <w:marLeft w:val="0"/>
                  <w:marRight w:val="0"/>
                  <w:marTop w:val="0"/>
                  <w:marBottom w:val="0"/>
                  <w:divBdr>
                    <w:top w:val="single" w:sz="2" w:space="0" w:color="D9D9E3"/>
                    <w:left w:val="single" w:sz="2" w:space="0" w:color="D9D9E3"/>
                    <w:bottom w:val="single" w:sz="2" w:space="0" w:color="D9D9E3"/>
                    <w:right w:val="single" w:sz="2" w:space="0" w:color="D9D9E3"/>
                  </w:divBdr>
                  <w:divsChild>
                    <w:div w:id="235091501">
                      <w:marLeft w:val="0"/>
                      <w:marRight w:val="0"/>
                      <w:marTop w:val="0"/>
                      <w:marBottom w:val="0"/>
                      <w:divBdr>
                        <w:top w:val="single" w:sz="2" w:space="0" w:color="D9D9E3"/>
                        <w:left w:val="single" w:sz="2" w:space="0" w:color="D9D9E3"/>
                        <w:bottom w:val="single" w:sz="2" w:space="0" w:color="D9D9E3"/>
                        <w:right w:val="single" w:sz="2" w:space="0" w:color="D9D9E3"/>
                      </w:divBdr>
                      <w:divsChild>
                        <w:div w:id="967006598">
                          <w:marLeft w:val="0"/>
                          <w:marRight w:val="0"/>
                          <w:marTop w:val="0"/>
                          <w:marBottom w:val="0"/>
                          <w:divBdr>
                            <w:top w:val="single" w:sz="2" w:space="0" w:color="D9D9E3"/>
                            <w:left w:val="single" w:sz="2" w:space="0" w:color="D9D9E3"/>
                            <w:bottom w:val="single" w:sz="2" w:space="0" w:color="D9D9E3"/>
                            <w:right w:val="single" w:sz="2" w:space="0" w:color="D9D9E3"/>
                          </w:divBdr>
                          <w:divsChild>
                            <w:div w:id="756243908">
                              <w:marLeft w:val="0"/>
                              <w:marRight w:val="0"/>
                              <w:marTop w:val="0"/>
                              <w:marBottom w:val="0"/>
                              <w:divBdr>
                                <w:top w:val="single" w:sz="2" w:space="0" w:color="D9D9E3"/>
                                <w:left w:val="single" w:sz="2" w:space="0" w:color="D9D9E3"/>
                                <w:bottom w:val="single" w:sz="2" w:space="0" w:color="D9D9E3"/>
                                <w:right w:val="single" w:sz="2" w:space="0" w:color="D9D9E3"/>
                              </w:divBdr>
                              <w:divsChild>
                                <w:div w:id="275138860">
                                  <w:marLeft w:val="0"/>
                                  <w:marRight w:val="0"/>
                                  <w:marTop w:val="0"/>
                                  <w:marBottom w:val="0"/>
                                  <w:divBdr>
                                    <w:top w:val="single" w:sz="2" w:space="0" w:color="D9D9E3"/>
                                    <w:left w:val="single" w:sz="2" w:space="0" w:color="D9D9E3"/>
                                    <w:bottom w:val="single" w:sz="2" w:space="0" w:color="D9D9E3"/>
                                    <w:right w:val="single" w:sz="2" w:space="0" w:color="D9D9E3"/>
                                  </w:divBdr>
                                  <w:divsChild>
                                    <w:div w:id="506480699">
                                      <w:marLeft w:val="0"/>
                                      <w:marRight w:val="0"/>
                                      <w:marTop w:val="0"/>
                                      <w:marBottom w:val="0"/>
                                      <w:divBdr>
                                        <w:top w:val="single" w:sz="2" w:space="0" w:color="D9D9E3"/>
                                        <w:left w:val="single" w:sz="2" w:space="0" w:color="D9D9E3"/>
                                        <w:bottom w:val="single" w:sz="2" w:space="0" w:color="D9D9E3"/>
                                        <w:right w:val="single" w:sz="2" w:space="0" w:color="D9D9E3"/>
                                      </w:divBdr>
                                      <w:divsChild>
                                        <w:div w:id="1778406120">
                                          <w:marLeft w:val="0"/>
                                          <w:marRight w:val="0"/>
                                          <w:marTop w:val="100"/>
                                          <w:marBottom w:val="100"/>
                                          <w:divBdr>
                                            <w:top w:val="single" w:sz="2" w:space="0" w:color="D9D9E3"/>
                                            <w:left w:val="single" w:sz="2" w:space="0" w:color="D9D9E3"/>
                                            <w:bottom w:val="single" w:sz="2" w:space="0" w:color="D9D9E3"/>
                                            <w:right w:val="single" w:sz="2" w:space="0" w:color="D9D9E3"/>
                                          </w:divBdr>
                                          <w:divsChild>
                                            <w:div w:id="272368633">
                                              <w:marLeft w:val="0"/>
                                              <w:marRight w:val="0"/>
                                              <w:marTop w:val="0"/>
                                              <w:marBottom w:val="0"/>
                                              <w:divBdr>
                                                <w:top w:val="single" w:sz="2" w:space="0" w:color="D9D9E3"/>
                                                <w:left w:val="single" w:sz="2" w:space="0" w:color="D9D9E3"/>
                                                <w:bottom w:val="single" w:sz="2" w:space="0" w:color="D9D9E3"/>
                                                <w:right w:val="single" w:sz="2" w:space="0" w:color="D9D9E3"/>
                                              </w:divBdr>
                                              <w:divsChild>
                                                <w:div w:id="2077126250">
                                                  <w:marLeft w:val="0"/>
                                                  <w:marRight w:val="0"/>
                                                  <w:marTop w:val="0"/>
                                                  <w:marBottom w:val="0"/>
                                                  <w:divBdr>
                                                    <w:top w:val="single" w:sz="2" w:space="0" w:color="D9D9E3"/>
                                                    <w:left w:val="single" w:sz="2" w:space="0" w:color="D9D9E3"/>
                                                    <w:bottom w:val="single" w:sz="2" w:space="0" w:color="D9D9E3"/>
                                                    <w:right w:val="single" w:sz="2" w:space="0" w:color="D9D9E3"/>
                                                  </w:divBdr>
                                                  <w:divsChild>
                                                    <w:div w:id="612980632">
                                                      <w:marLeft w:val="0"/>
                                                      <w:marRight w:val="0"/>
                                                      <w:marTop w:val="0"/>
                                                      <w:marBottom w:val="0"/>
                                                      <w:divBdr>
                                                        <w:top w:val="single" w:sz="2" w:space="0" w:color="D9D9E3"/>
                                                        <w:left w:val="single" w:sz="2" w:space="0" w:color="D9D9E3"/>
                                                        <w:bottom w:val="single" w:sz="2" w:space="0" w:color="D9D9E3"/>
                                                        <w:right w:val="single" w:sz="2" w:space="0" w:color="D9D9E3"/>
                                                      </w:divBdr>
                                                    </w:div>
                                                    <w:div w:id="1316489540">
                                                      <w:marLeft w:val="0"/>
                                                      <w:marRight w:val="0"/>
                                                      <w:marTop w:val="0"/>
                                                      <w:marBottom w:val="0"/>
                                                      <w:divBdr>
                                                        <w:top w:val="single" w:sz="2" w:space="0" w:color="D9D9E3"/>
                                                        <w:left w:val="single" w:sz="2" w:space="0" w:color="D9D9E3"/>
                                                        <w:bottom w:val="single" w:sz="2" w:space="0" w:color="D9D9E3"/>
                                                        <w:right w:val="single" w:sz="2" w:space="0" w:color="D9D9E3"/>
                                                      </w:divBdr>
                                                      <w:divsChild>
                                                        <w:div w:id="374428263">
                                                          <w:marLeft w:val="0"/>
                                                          <w:marRight w:val="0"/>
                                                          <w:marTop w:val="0"/>
                                                          <w:marBottom w:val="0"/>
                                                          <w:divBdr>
                                                            <w:top w:val="single" w:sz="2" w:space="0" w:color="D9D9E3"/>
                                                            <w:left w:val="single" w:sz="2" w:space="0" w:color="D9D9E3"/>
                                                            <w:bottom w:val="single" w:sz="2" w:space="0" w:color="D9D9E3"/>
                                                            <w:right w:val="single" w:sz="2" w:space="0" w:color="D9D9E3"/>
                                                          </w:divBdr>
                                                          <w:divsChild>
                                                            <w:div w:id="1199196603">
                                                              <w:marLeft w:val="0"/>
                                                              <w:marRight w:val="0"/>
                                                              <w:marTop w:val="0"/>
                                                              <w:marBottom w:val="0"/>
                                                              <w:divBdr>
                                                                <w:top w:val="single" w:sz="2" w:space="0" w:color="D9D9E3"/>
                                                                <w:left w:val="single" w:sz="2" w:space="0" w:color="D9D9E3"/>
                                                                <w:bottom w:val="single" w:sz="2" w:space="0" w:color="D9D9E3"/>
                                                                <w:right w:val="single" w:sz="2" w:space="0" w:color="D9D9E3"/>
                                                              </w:divBdr>
                                                              <w:divsChild>
                                                                <w:div w:id="1974209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683</Words>
  <Characters>3895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6</cp:revision>
  <dcterms:created xsi:type="dcterms:W3CDTF">2023-12-13T14:21:00Z</dcterms:created>
  <dcterms:modified xsi:type="dcterms:W3CDTF">2023-12-18T10:08:00Z</dcterms:modified>
</cp:coreProperties>
</file>