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FF48" w14:textId="77777777" w:rsidR="008D2D02" w:rsidRPr="007B6B80" w:rsidRDefault="008D2D02" w:rsidP="008D2D02">
      <w:pPr>
        <w:jc w:val="both"/>
        <w:rPr>
          <w:rFonts w:asciiTheme="majorBidi" w:hAnsiTheme="majorBidi" w:cstheme="majorBidi"/>
          <w:b/>
          <w:bCs/>
          <w:sz w:val="28"/>
          <w:szCs w:val="28"/>
        </w:rPr>
      </w:pPr>
      <w:bookmarkStart w:id="0" w:name="_Hlk134787790"/>
      <w:bookmarkEnd w:id="0"/>
      <w:r w:rsidRPr="007B6B80">
        <w:rPr>
          <w:rFonts w:asciiTheme="majorBidi" w:hAnsiTheme="majorBidi" w:cstheme="majorBidi"/>
          <w:b/>
          <w:bCs/>
          <w:sz w:val="28"/>
          <w:szCs w:val="28"/>
        </w:rPr>
        <w:t xml:space="preserve">Université </w:t>
      </w:r>
      <w:proofErr w:type="spellStart"/>
      <w:r w:rsidRPr="007B6B80">
        <w:rPr>
          <w:rFonts w:asciiTheme="majorBidi" w:hAnsiTheme="majorBidi" w:cstheme="majorBidi"/>
          <w:b/>
          <w:bCs/>
          <w:sz w:val="28"/>
          <w:szCs w:val="28"/>
        </w:rPr>
        <w:t>Echahid</w:t>
      </w:r>
      <w:proofErr w:type="spellEnd"/>
      <w:r w:rsidRPr="007B6B80">
        <w:rPr>
          <w:rFonts w:asciiTheme="majorBidi" w:hAnsiTheme="majorBidi" w:cstheme="majorBidi"/>
          <w:b/>
          <w:bCs/>
          <w:sz w:val="28"/>
          <w:szCs w:val="28"/>
        </w:rPr>
        <w:t xml:space="preserve"> Hamma Lakhdar d'El Oued   </w:t>
      </w:r>
    </w:p>
    <w:p w14:paraId="606141E6" w14:textId="77777777" w:rsidR="008D2D02" w:rsidRPr="007B6B80" w:rsidRDefault="008D2D02" w:rsidP="008D2D02">
      <w:pPr>
        <w:jc w:val="both"/>
        <w:rPr>
          <w:rFonts w:asciiTheme="majorBidi" w:hAnsiTheme="majorBidi" w:cstheme="majorBidi"/>
          <w:b/>
          <w:bCs/>
          <w:sz w:val="28"/>
          <w:szCs w:val="28"/>
        </w:rPr>
      </w:pPr>
      <w:r w:rsidRPr="007B6B80">
        <w:rPr>
          <w:rFonts w:asciiTheme="majorBidi" w:hAnsiTheme="majorBidi" w:cstheme="majorBidi"/>
          <w:b/>
          <w:bCs/>
          <w:sz w:val="28"/>
          <w:szCs w:val="28"/>
        </w:rPr>
        <w:t>Faculté des sciences de la nature et de la vie Département de biologie</w:t>
      </w:r>
    </w:p>
    <w:p w14:paraId="0E29FF1B" w14:textId="77777777" w:rsidR="008D2D02" w:rsidRPr="007B6B80" w:rsidRDefault="008D2D02" w:rsidP="008D2D02">
      <w:pPr>
        <w:jc w:val="both"/>
        <w:rPr>
          <w:rFonts w:ascii="Times New Roman" w:hAnsi="Times New Roman" w:cs="Times New Roman"/>
          <w:b/>
          <w:bCs/>
          <w:sz w:val="32"/>
          <w:szCs w:val="32"/>
        </w:rPr>
      </w:pPr>
      <w:r w:rsidRPr="007B6B80">
        <w:rPr>
          <w:rFonts w:asciiTheme="majorBidi" w:hAnsiTheme="majorBidi" w:cstheme="majorBidi"/>
          <w:b/>
          <w:bCs/>
          <w:sz w:val="28"/>
          <w:szCs w:val="28"/>
        </w:rPr>
        <w:t xml:space="preserve">Dr. MEKHADMI Nour </w:t>
      </w:r>
      <w:proofErr w:type="spellStart"/>
      <w:r w:rsidRPr="007B6B80">
        <w:rPr>
          <w:rFonts w:asciiTheme="majorBidi" w:hAnsiTheme="majorBidi" w:cstheme="majorBidi"/>
          <w:b/>
          <w:bCs/>
          <w:sz w:val="28"/>
          <w:szCs w:val="28"/>
        </w:rPr>
        <w:t>Elhouda</w:t>
      </w:r>
      <w:proofErr w:type="spellEnd"/>
    </w:p>
    <w:p w14:paraId="7C2C6D85" w14:textId="77777777" w:rsidR="008D2D02" w:rsidRDefault="008D2D02" w:rsidP="008D2D02">
      <w:pPr>
        <w:jc w:val="both"/>
        <w:rPr>
          <w:rFonts w:ascii="Times New Roman" w:hAnsi="Times New Roman" w:cs="Times New Roman"/>
          <w:b/>
          <w:bCs/>
          <w:sz w:val="32"/>
          <w:szCs w:val="32"/>
        </w:rPr>
      </w:pPr>
      <w:r w:rsidRPr="007B6B80">
        <w:rPr>
          <w:rFonts w:ascii="Times New Roman" w:hAnsi="Times New Roman" w:cs="Times New Roman"/>
          <w:b/>
          <w:bCs/>
          <w:sz w:val="32"/>
          <w:szCs w:val="32"/>
        </w:rPr>
        <w:t xml:space="preserve">Travaux Pratiques en Microbiologie Générale 2eme Année Ecologie et Agronomie </w:t>
      </w:r>
    </w:p>
    <w:p w14:paraId="4DA5CA1A" w14:textId="4FEA87A1" w:rsidR="00F8209A" w:rsidRPr="00F8209A" w:rsidRDefault="00F8209A" w:rsidP="008D2D02">
      <w:pPr>
        <w:tabs>
          <w:tab w:val="left" w:pos="3510"/>
        </w:tabs>
        <w:jc w:val="center"/>
        <w:rPr>
          <w:rFonts w:ascii="Times New Roman" w:hAnsi="Times New Roman" w:cs="Times New Roman"/>
          <w:b/>
          <w:bCs/>
          <w:sz w:val="40"/>
          <w:szCs w:val="40"/>
        </w:rPr>
      </w:pPr>
      <w:r w:rsidRPr="00F8209A">
        <w:rPr>
          <w:rFonts w:ascii="Times New Roman" w:hAnsi="Times New Roman" w:cs="Times New Roman"/>
          <w:b/>
          <w:bCs/>
          <w:sz w:val="40"/>
          <w:szCs w:val="40"/>
        </w:rPr>
        <w:t xml:space="preserve">TP N 2 </w:t>
      </w:r>
      <w:r w:rsidRPr="00F8209A">
        <w:rPr>
          <w:rFonts w:asciiTheme="majorBidi" w:hAnsiTheme="majorBidi" w:cstheme="majorBidi"/>
          <w:b/>
          <w:bCs/>
          <w:sz w:val="40"/>
          <w:szCs w:val="40"/>
        </w:rPr>
        <w:t xml:space="preserve">Observation </w:t>
      </w:r>
      <w:r w:rsidRPr="00F8209A">
        <w:rPr>
          <w:rFonts w:asciiTheme="majorBidi" w:hAnsiTheme="majorBidi" w:cstheme="majorBidi"/>
          <w:b/>
          <w:bCs/>
          <w:sz w:val="40"/>
          <w:szCs w:val="40"/>
        </w:rPr>
        <w:t xml:space="preserve">Microscopique et </w:t>
      </w:r>
      <w:r w:rsidRPr="00F8209A">
        <w:rPr>
          <w:rFonts w:ascii="Times New Roman" w:hAnsi="Times New Roman" w:cs="Times New Roman"/>
          <w:b/>
          <w:bCs/>
          <w:sz w:val="40"/>
          <w:szCs w:val="40"/>
        </w:rPr>
        <w:t>Coloration de GRAM</w:t>
      </w:r>
    </w:p>
    <w:p w14:paraId="229A028B" w14:textId="77777777" w:rsidR="00F8209A" w:rsidRDefault="00F8209A" w:rsidP="001A247F">
      <w:pPr>
        <w:jc w:val="both"/>
        <w:rPr>
          <w:rFonts w:ascii="Times New Roman" w:hAnsi="Times New Roman" w:cs="Times New Roman"/>
          <w:b/>
          <w:bCs/>
          <w:sz w:val="32"/>
          <w:szCs w:val="32"/>
        </w:rPr>
      </w:pPr>
    </w:p>
    <w:p w14:paraId="1F18F590" w14:textId="3588B4DB" w:rsidR="001A247F" w:rsidRPr="00F8209A" w:rsidRDefault="001A247F" w:rsidP="00F8209A">
      <w:pPr>
        <w:jc w:val="both"/>
        <w:rPr>
          <w:rFonts w:ascii="Times New Roman" w:hAnsi="Times New Roman" w:cs="Times New Roman"/>
          <w:b/>
          <w:bCs/>
          <w:sz w:val="32"/>
          <w:szCs w:val="32"/>
        </w:rPr>
      </w:pPr>
      <w:r>
        <w:rPr>
          <w:rFonts w:ascii="Times New Roman" w:hAnsi="Times New Roman" w:cs="Times New Roman"/>
          <w:b/>
          <w:bCs/>
          <w:sz w:val="32"/>
          <w:szCs w:val="32"/>
        </w:rPr>
        <w:t>1-</w:t>
      </w:r>
      <w:r w:rsidRPr="001A247F">
        <w:rPr>
          <w:rFonts w:ascii="Times New Roman" w:hAnsi="Times New Roman" w:cs="Times New Roman"/>
          <w:b/>
          <w:bCs/>
          <w:sz w:val="32"/>
          <w:szCs w:val="32"/>
        </w:rPr>
        <w:t xml:space="preserve">Méthodes </w:t>
      </w:r>
      <w:r w:rsidRPr="001A247F">
        <w:rPr>
          <w:rFonts w:ascii="Times New Roman" w:hAnsi="Times New Roman" w:cs="Times New Roman"/>
          <w:b/>
          <w:bCs/>
          <w:sz w:val="32"/>
          <w:szCs w:val="32"/>
        </w:rPr>
        <w:t>d’étude :</w:t>
      </w:r>
      <w:r w:rsidRPr="001A247F">
        <w:rPr>
          <w:rFonts w:ascii="Times New Roman" w:hAnsi="Times New Roman" w:cs="Times New Roman"/>
          <w:b/>
          <w:bCs/>
          <w:sz w:val="32"/>
          <w:szCs w:val="32"/>
        </w:rPr>
        <w:t xml:space="preserve"> </w:t>
      </w:r>
    </w:p>
    <w:p w14:paraId="0EB07A60" w14:textId="3863AA15"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sz w:val="28"/>
          <w:szCs w:val="28"/>
        </w:rPr>
        <w:t xml:space="preserve">Compte tenu de leur mille (de l'ordre du micron), elles seront visualisées par le </w:t>
      </w:r>
      <w:r w:rsidRPr="001A247F">
        <w:rPr>
          <w:rFonts w:ascii="Times New Roman" w:hAnsi="Times New Roman" w:cs="Times New Roman"/>
          <w:sz w:val="28"/>
          <w:szCs w:val="28"/>
        </w:rPr>
        <w:t>microscope.</w:t>
      </w:r>
      <w:r w:rsidRPr="001A247F">
        <w:rPr>
          <w:rFonts w:ascii="Times New Roman" w:hAnsi="Times New Roman" w:cs="Times New Roman"/>
          <w:sz w:val="28"/>
          <w:szCs w:val="28"/>
        </w:rPr>
        <w:t xml:space="preserve"> </w:t>
      </w:r>
    </w:p>
    <w:p w14:paraId="23536BB9" w14:textId="77777777"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b/>
          <w:bCs/>
          <w:sz w:val="28"/>
          <w:szCs w:val="28"/>
        </w:rPr>
        <w:t xml:space="preserve">Microscopie </w:t>
      </w:r>
      <w:proofErr w:type="gramStart"/>
      <w:r w:rsidRPr="001A247F">
        <w:rPr>
          <w:rFonts w:ascii="Times New Roman" w:hAnsi="Times New Roman" w:cs="Times New Roman"/>
          <w:b/>
          <w:bCs/>
          <w:sz w:val="28"/>
          <w:szCs w:val="28"/>
        </w:rPr>
        <w:t>électronique:</w:t>
      </w:r>
      <w:proofErr w:type="gramEnd"/>
      <w:r w:rsidRPr="001A247F">
        <w:rPr>
          <w:rFonts w:ascii="Times New Roman" w:hAnsi="Times New Roman" w:cs="Times New Roman"/>
          <w:sz w:val="28"/>
          <w:szCs w:val="28"/>
        </w:rPr>
        <w:t xml:space="preserve"> G x &gt; 10.000 fois . </w:t>
      </w:r>
    </w:p>
    <w:p w14:paraId="5258708C" w14:textId="77777777"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b/>
          <w:bCs/>
          <w:sz w:val="28"/>
          <w:szCs w:val="28"/>
        </w:rPr>
        <w:t xml:space="preserve">Microscopie </w:t>
      </w:r>
      <w:proofErr w:type="gramStart"/>
      <w:r w:rsidRPr="001A247F">
        <w:rPr>
          <w:rFonts w:ascii="Times New Roman" w:hAnsi="Times New Roman" w:cs="Times New Roman"/>
          <w:b/>
          <w:bCs/>
          <w:sz w:val="28"/>
          <w:szCs w:val="28"/>
        </w:rPr>
        <w:t>optique:</w:t>
      </w:r>
      <w:proofErr w:type="gramEnd"/>
      <w:r w:rsidRPr="001A247F">
        <w:rPr>
          <w:rFonts w:ascii="Times New Roman" w:hAnsi="Times New Roman" w:cs="Times New Roman"/>
          <w:sz w:val="28"/>
          <w:szCs w:val="28"/>
        </w:rPr>
        <w:t xml:space="preserve"> G x 1000 -1500 fois. </w:t>
      </w:r>
    </w:p>
    <w:p w14:paraId="25E28A9F" w14:textId="01E3DAC0"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sz w:val="28"/>
          <w:szCs w:val="28"/>
        </w:rPr>
        <w:t>La présence de bactéries est habituellement recherchée avec un microscope optique sans coloration (état frais) ou après coloration (travaux pratiques</w:t>
      </w:r>
      <w:r w:rsidRPr="001A247F">
        <w:rPr>
          <w:rFonts w:ascii="Times New Roman" w:hAnsi="Times New Roman" w:cs="Times New Roman"/>
          <w:sz w:val="28"/>
          <w:szCs w:val="28"/>
        </w:rPr>
        <w:t>).</w:t>
      </w:r>
      <w:r w:rsidRPr="001A247F">
        <w:rPr>
          <w:rFonts w:ascii="Times New Roman" w:hAnsi="Times New Roman" w:cs="Times New Roman"/>
          <w:sz w:val="28"/>
          <w:szCs w:val="28"/>
        </w:rPr>
        <w:t xml:space="preserve"> </w:t>
      </w:r>
    </w:p>
    <w:p w14:paraId="098857CC" w14:textId="7BEC780A" w:rsidR="001A247F" w:rsidRPr="001A247F" w:rsidRDefault="001A247F" w:rsidP="001A247F">
      <w:pPr>
        <w:pStyle w:val="Paragraphedeliste"/>
        <w:numPr>
          <w:ilvl w:val="0"/>
          <w:numId w:val="2"/>
        </w:numPr>
        <w:jc w:val="both"/>
        <w:rPr>
          <w:rFonts w:asciiTheme="majorBidi" w:hAnsiTheme="majorBidi" w:cstheme="majorBidi"/>
          <w:b/>
          <w:bCs/>
          <w:sz w:val="28"/>
          <w:szCs w:val="28"/>
        </w:rPr>
      </w:pPr>
      <w:r w:rsidRPr="001A247F">
        <w:rPr>
          <w:rFonts w:asciiTheme="majorBidi" w:hAnsiTheme="majorBidi" w:cstheme="majorBidi"/>
          <w:b/>
          <w:bCs/>
          <w:sz w:val="28"/>
          <w:szCs w:val="28"/>
        </w:rPr>
        <w:t xml:space="preserve"> Observation a Etat</w:t>
      </w:r>
      <w:r w:rsidRPr="001A247F">
        <w:rPr>
          <w:rFonts w:asciiTheme="majorBidi" w:hAnsiTheme="majorBidi" w:cstheme="majorBidi"/>
          <w:b/>
          <w:bCs/>
          <w:sz w:val="28"/>
          <w:szCs w:val="28"/>
        </w:rPr>
        <w:t xml:space="preserve"> </w:t>
      </w:r>
      <w:r w:rsidRPr="001A247F">
        <w:rPr>
          <w:rFonts w:asciiTheme="majorBidi" w:hAnsiTheme="majorBidi" w:cstheme="majorBidi"/>
          <w:b/>
          <w:bCs/>
          <w:sz w:val="28"/>
          <w:szCs w:val="28"/>
        </w:rPr>
        <w:t>frais :</w:t>
      </w:r>
    </w:p>
    <w:p w14:paraId="42196F96" w14:textId="6DCAA29A" w:rsidR="001A247F" w:rsidRPr="001A247F" w:rsidRDefault="001A247F" w:rsidP="001A247F">
      <w:pPr>
        <w:pStyle w:val="NormalWeb"/>
        <w:spacing w:before="0" w:beforeAutospacing="0"/>
        <w:jc w:val="both"/>
        <w:rPr>
          <w:rFonts w:asciiTheme="majorBidi" w:hAnsiTheme="majorBidi" w:cstheme="majorBidi"/>
          <w:sz w:val="28"/>
          <w:szCs w:val="28"/>
        </w:rPr>
      </w:pPr>
      <w:r w:rsidRPr="001A247F">
        <w:rPr>
          <w:rFonts w:asciiTheme="majorBidi" w:hAnsiTheme="majorBidi" w:cstheme="majorBidi"/>
          <w:sz w:val="28"/>
          <w:szCs w:val="28"/>
        </w:rPr>
        <w:t>C'est une technique rapide et facile qui permet de voir la bactérie vivante et d'apprécier sa mobilité, sa morphologie et son mode de groupement. Il se fait directement à partir du produit pathologique (</w:t>
      </w:r>
      <w:proofErr w:type="gramStart"/>
      <w:r w:rsidRPr="001A247F">
        <w:rPr>
          <w:rFonts w:asciiTheme="majorBidi" w:hAnsiTheme="majorBidi" w:cstheme="majorBidi"/>
          <w:sz w:val="28"/>
          <w:szCs w:val="28"/>
        </w:rPr>
        <w:t>urine ,</w:t>
      </w:r>
      <w:proofErr w:type="gramEnd"/>
      <w:r w:rsidRPr="001A247F">
        <w:rPr>
          <w:rFonts w:asciiTheme="majorBidi" w:hAnsiTheme="majorBidi" w:cstheme="majorBidi"/>
          <w:sz w:val="28"/>
          <w:szCs w:val="28"/>
        </w:rPr>
        <w:t>LCR,...) ou à partir d'une suspension bactérienne.</w:t>
      </w:r>
      <w:r w:rsidRPr="001A247F">
        <w:rPr>
          <w:rFonts w:asciiTheme="majorBidi" w:hAnsiTheme="majorBidi" w:cstheme="majorBidi"/>
          <w:sz w:val="28"/>
          <w:szCs w:val="28"/>
        </w:rPr>
        <w:t xml:space="preserve"> </w:t>
      </w:r>
      <w:r w:rsidRPr="001A247F">
        <w:rPr>
          <w:rFonts w:asciiTheme="majorBidi" w:hAnsiTheme="majorBidi" w:cstheme="majorBidi"/>
          <w:sz w:val="28"/>
          <w:szCs w:val="28"/>
        </w:rPr>
        <w:t xml:space="preserve"> Pour observer la mobilité, on doit prendre garde à ne pas détruire les flagelles bactériens lors du prélèvement et de la préparation de la lame</w:t>
      </w:r>
      <w:r w:rsidRPr="001A247F">
        <w:rPr>
          <w:rFonts w:asciiTheme="majorBidi" w:hAnsiTheme="majorBidi" w:cstheme="majorBidi"/>
          <w:sz w:val="28"/>
          <w:szCs w:val="28"/>
        </w:rPr>
        <w:t xml:space="preserve">.  </w:t>
      </w:r>
      <w:r w:rsidRPr="001A247F">
        <w:rPr>
          <w:rFonts w:asciiTheme="majorBidi" w:hAnsiTheme="majorBidi" w:cstheme="majorBidi"/>
          <w:sz w:val="28"/>
          <w:szCs w:val="28"/>
        </w:rPr>
        <w:t>Différents supports peuvent être utilisés : </w:t>
      </w:r>
      <w:hyperlink r:id="rId7" w:anchor="lame" w:history="1">
        <w:r w:rsidRPr="001A247F">
          <w:rPr>
            <w:rStyle w:val="Lienhypertexte"/>
            <w:rFonts w:asciiTheme="majorBidi" w:hAnsiTheme="majorBidi" w:cstheme="majorBidi"/>
            <w:color w:val="auto"/>
            <w:sz w:val="28"/>
            <w:szCs w:val="28"/>
            <w:u w:val="none"/>
          </w:rPr>
          <w:t>lame et lamelle</w:t>
        </w:r>
      </w:hyperlink>
      <w:r w:rsidRPr="001A247F">
        <w:rPr>
          <w:rFonts w:asciiTheme="majorBidi" w:hAnsiTheme="majorBidi" w:cstheme="majorBidi"/>
          <w:sz w:val="28"/>
          <w:szCs w:val="28"/>
        </w:rPr>
        <w:t> ,</w:t>
      </w:r>
      <w:hyperlink r:id="rId8" w:anchor="malassez" w:history="1">
        <w:r w:rsidRPr="001A247F">
          <w:rPr>
            <w:rStyle w:val="Lienhypertexte"/>
            <w:rFonts w:asciiTheme="majorBidi" w:hAnsiTheme="majorBidi" w:cstheme="majorBidi"/>
            <w:color w:val="auto"/>
            <w:sz w:val="28"/>
            <w:szCs w:val="28"/>
            <w:u w:val="none"/>
          </w:rPr>
          <w:t> cellule de MALASSEZ</w:t>
        </w:r>
      </w:hyperlink>
      <w:r w:rsidRPr="001A247F">
        <w:rPr>
          <w:rFonts w:asciiTheme="majorBidi" w:hAnsiTheme="majorBidi" w:cstheme="majorBidi"/>
          <w:sz w:val="28"/>
          <w:szCs w:val="28"/>
        </w:rPr>
        <w:t>,</w:t>
      </w:r>
      <w:hyperlink r:id="rId9" w:anchor="nageotte" w:history="1">
        <w:r w:rsidRPr="001A247F">
          <w:rPr>
            <w:rStyle w:val="Lienhypertexte"/>
            <w:rFonts w:asciiTheme="majorBidi" w:hAnsiTheme="majorBidi" w:cstheme="majorBidi"/>
            <w:color w:val="auto"/>
            <w:sz w:val="28"/>
            <w:szCs w:val="28"/>
            <w:u w:val="none"/>
          </w:rPr>
          <w:t> cellule de NAGEOTTE</w:t>
        </w:r>
      </w:hyperlink>
    </w:p>
    <w:p w14:paraId="5F8881E2" w14:textId="27A2754B" w:rsidR="001A247F" w:rsidRPr="001A247F" w:rsidRDefault="001A247F" w:rsidP="001A247F">
      <w:pPr>
        <w:jc w:val="both"/>
        <w:rPr>
          <w:rFonts w:asciiTheme="majorBidi" w:hAnsiTheme="majorBidi" w:cstheme="majorBidi"/>
          <w:b/>
          <w:bCs/>
          <w:sz w:val="28"/>
          <w:szCs w:val="28"/>
        </w:rPr>
      </w:pPr>
      <w:r w:rsidRPr="001A247F">
        <w:rPr>
          <w:rFonts w:asciiTheme="majorBidi" w:hAnsiTheme="majorBidi" w:cstheme="majorBidi"/>
          <w:b/>
          <w:bCs/>
          <w:sz w:val="28"/>
          <w:szCs w:val="28"/>
        </w:rPr>
        <w:t xml:space="preserve">Example </w:t>
      </w:r>
    </w:p>
    <w:p w14:paraId="7EECAE7B" w14:textId="57022D15" w:rsidR="001A247F" w:rsidRPr="001A247F" w:rsidRDefault="001A247F" w:rsidP="001A247F">
      <w:pPr>
        <w:jc w:val="both"/>
        <w:rPr>
          <w:rFonts w:asciiTheme="majorBidi" w:hAnsiTheme="majorBidi" w:cstheme="majorBidi"/>
          <w:sz w:val="28"/>
          <w:szCs w:val="28"/>
        </w:rPr>
      </w:pPr>
      <w:r w:rsidRPr="001A247F">
        <w:rPr>
          <w:rFonts w:asciiTheme="majorBidi" w:hAnsiTheme="majorBidi" w:cstheme="majorBidi"/>
          <w:sz w:val="28"/>
          <w:szCs w:val="28"/>
        </w:rPr>
        <w:t xml:space="preserve"> Voici un examen d'urine mettant en évidence des polynucléaires neutrophiles (G x 400). </w:t>
      </w:r>
    </w:p>
    <w:p w14:paraId="58EE91C7" w14:textId="6C474AB5" w:rsidR="001A247F" w:rsidRPr="001A247F" w:rsidRDefault="001A247F" w:rsidP="001A247F">
      <w:pPr>
        <w:jc w:val="both"/>
        <w:rPr>
          <w:rFonts w:asciiTheme="majorBidi" w:hAnsiTheme="majorBidi" w:cstheme="majorBidi"/>
          <w:sz w:val="28"/>
          <w:szCs w:val="28"/>
        </w:rPr>
      </w:pPr>
      <w:proofErr w:type="gramStart"/>
      <w:r>
        <w:rPr>
          <w:rFonts w:asciiTheme="majorBidi" w:hAnsiTheme="majorBidi" w:cstheme="majorBidi"/>
          <w:b/>
          <w:bCs/>
          <w:sz w:val="28"/>
          <w:szCs w:val="28"/>
        </w:rPr>
        <w:lastRenderedPageBreak/>
        <w:t>b</w:t>
      </w:r>
      <w:proofErr w:type="gramEnd"/>
      <w:r>
        <w:rPr>
          <w:rFonts w:asciiTheme="majorBidi" w:hAnsiTheme="majorBidi" w:cstheme="majorBidi"/>
          <w:b/>
          <w:bCs/>
          <w:sz w:val="28"/>
          <w:szCs w:val="28"/>
        </w:rPr>
        <w:t>-</w:t>
      </w:r>
      <w:r w:rsidRPr="001A247F">
        <w:rPr>
          <w:rFonts w:asciiTheme="majorBidi" w:hAnsiTheme="majorBidi" w:cstheme="majorBidi"/>
          <w:b/>
          <w:bCs/>
          <w:sz w:val="28"/>
          <w:szCs w:val="28"/>
        </w:rPr>
        <w:t>Après coloration:</w:t>
      </w:r>
      <w:r w:rsidRPr="001A247F">
        <w:rPr>
          <w:rFonts w:asciiTheme="majorBidi" w:hAnsiTheme="majorBidi" w:cstheme="majorBidi"/>
          <w:sz w:val="28"/>
          <w:szCs w:val="28"/>
        </w:rPr>
        <w:t xml:space="preserve"> Voici un examen de pus urétral après avoir coloré la lame avec une solution de bleu de méthylène: il y a mise en évidence de polynucléaires neutrophiles ayant phagocyté des bactéries de type diplocoque (G x 1000) . </w:t>
      </w:r>
    </w:p>
    <w:p w14:paraId="535B6B1D" w14:textId="77777777" w:rsidR="001A247F" w:rsidRDefault="001A247F" w:rsidP="001A247F">
      <w:pPr>
        <w:jc w:val="both"/>
        <w:rPr>
          <w:rFonts w:asciiTheme="majorBidi" w:hAnsiTheme="majorBidi" w:cstheme="majorBidi"/>
          <w:sz w:val="28"/>
          <w:szCs w:val="28"/>
        </w:rPr>
      </w:pPr>
      <w:r w:rsidRPr="001A247F">
        <w:rPr>
          <w:rFonts w:asciiTheme="majorBidi" w:hAnsiTheme="majorBidi" w:cstheme="majorBidi"/>
          <w:sz w:val="28"/>
          <w:szCs w:val="28"/>
        </w:rPr>
        <w:t xml:space="preserve"> </w:t>
      </w:r>
      <w:r w:rsidRPr="001A247F">
        <w:rPr>
          <w:rFonts w:asciiTheme="majorBidi" w:hAnsiTheme="majorBidi" w:cstheme="majorBidi"/>
          <w:b/>
          <w:bCs/>
          <w:sz w:val="28"/>
          <w:szCs w:val="28"/>
        </w:rPr>
        <w:t xml:space="preserve">Diverses techniques de </w:t>
      </w:r>
      <w:proofErr w:type="gramStart"/>
      <w:r w:rsidRPr="001A247F">
        <w:rPr>
          <w:rFonts w:asciiTheme="majorBidi" w:hAnsiTheme="majorBidi" w:cstheme="majorBidi"/>
          <w:b/>
          <w:bCs/>
          <w:sz w:val="28"/>
          <w:szCs w:val="28"/>
        </w:rPr>
        <w:t>coloration</w:t>
      </w:r>
      <w:r w:rsidRPr="001A247F">
        <w:rPr>
          <w:rFonts w:asciiTheme="majorBidi" w:hAnsiTheme="majorBidi" w:cstheme="majorBidi"/>
          <w:sz w:val="28"/>
          <w:szCs w:val="28"/>
        </w:rPr>
        <w:t>:</w:t>
      </w:r>
      <w:proofErr w:type="gramEnd"/>
      <w:r w:rsidRPr="001A247F">
        <w:rPr>
          <w:rFonts w:asciiTheme="majorBidi" w:hAnsiTheme="majorBidi" w:cstheme="majorBidi"/>
          <w:sz w:val="28"/>
          <w:szCs w:val="28"/>
        </w:rPr>
        <w:t xml:space="preserve"> existent, mettant en évidence des affinités tinctoriales différentes telle la coloration de  Gram, très utilisées en pratique courante ou encore celle de l'imprégnation argentique pour révéler les spirochètes ou encore celle révélant le caractère acido-alcoolo-résistant de certains bacilles (BAAR mycobactéries).</w:t>
      </w:r>
    </w:p>
    <w:p w14:paraId="726CD572" w14:textId="77777777" w:rsidR="0027193D" w:rsidRDefault="0027193D" w:rsidP="001A247F">
      <w:pPr>
        <w:jc w:val="both"/>
        <w:rPr>
          <w:rFonts w:asciiTheme="majorBidi" w:hAnsiTheme="majorBidi" w:cstheme="majorBidi"/>
          <w:sz w:val="28"/>
          <w:szCs w:val="28"/>
        </w:rPr>
      </w:pPr>
    </w:p>
    <w:p w14:paraId="07E73CF2" w14:textId="517353B6" w:rsidR="0027193D" w:rsidRDefault="00F8209A" w:rsidP="001A247F">
      <w:pPr>
        <w:jc w:val="both"/>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505F3CB1" wp14:editId="6E7BA382">
            <wp:extent cx="5731510" cy="3885927"/>
            <wp:effectExtent l="171450" t="171450" r="154940" b="172085"/>
            <wp:docPr id="1043920837" name="Image 2" descr="PPT - REALISATION D'UN FROTTIS PowerPoint Presentation, free download -  ID:394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T - REALISATION D'UN FROTTIS PowerPoint Presentation, free download -  ID:39449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8592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DD6DD78" w14:textId="27234B87" w:rsidR="001A247F" w:rsidRPr="0027193D" w:rsidRDefault="001A247F" w:rsidP="0027193D">
      <w:pPr>
        <w:jc w:val="both"/>
        <w:rPr>
          <w:rFonts w:asciiTheme="majorBidi" w:hAnsiTheme="majorBidi" w:cstheme="majorBidi"/>
          <w:sz w:val="28"/>
          <w:szCs w:val="28"/>
        </w:rPr>
      </w:pPr>
    </w:p>
    <w:p w14:paraId="6D5BD054" w14:textId="70148247" w:rsidR="001A247F" w:rsidRPr="001A247F" w:rsidRDefault="001A247F" w:rsidP="001A247F">
      <w:pPr>
        <w:jc w:val="both"/>
        <w:rPr>
          <w:rFonts w:ascii="Times New Roman" w:hAnsi="Times New Roman" w:cs="Times New Roman"/>
          <w:sz w:val="32"/>
          <w:szCs w:val="32"/>
        </w:rPr>
      </w:pPr>
      <w:r w:rsidRPr="001A247F">
        <w:rPr>
          <w:rFonts w:ascii="Times New Roman" w:hAnsi="Times New Roman" w:cs="Times New Roman"/>
          <w:b/>
          <w:bCs/>
          <w:sz w:val="32"/>
          <w:szCs w:val="32"/>
        </w:rPr>
        <w:t>2</w:t>
      </w:r>
      <w:r w:rsidRPr="001A247F">
        <w:rPr>
          <w:rFonts w:ascii="Times New Roman" w:hAnsi="Times New Roman" w:cs="Times New Roman"/>
          <w:b/>
          <w:bCs/>
          <w:sz w:val="32"/>
          <w:szCs w:val="32"/>
        </w:rPr>
        <w:t>- La coloration de Gram :</w:t>
      </w:r>
      <w:r w:rsidRPr="001A247F">
        <w:rPr>
          <w:rFonts w:ascii="Times New Roman" w:hAnsi="Times New Roman" w:cs="Times New Roman"/>
          <w:sz w:val="32"/>
          <w:szCs w:val="32"/>
        </w:rPr>
        <w:t xml:space="preserve"> </w:t>
      </w:r>
    </w:p>
    <w:p w14:paraId="7622D63F" w14:textId="7DACB6DF" w:rsidR="001A247F" w:rsidRPr="001A247F" w:rsidRDefault="001A247F" w:rsidP="001A247F">
      <w:pPr>
        <w:jc w:val="both"/>
        <w:rPr>
          <w:rFonts w:asciiTheme="majorBidi" w:hAnsiTheme="majorBidi" w:cstheme="majorBidi"/>
          <w:sz w:val="28"/>
          <w:szCs w:val="28"/>
        </w:rPr>
      </w:pPr>
    </w:p>
    <w:p w14:paraId="6A5836E5" w14:textId="2138AAB4" w:rsidR="001A247F" w:rsidRPr="001A247F" w:rsidRDefault="001A247F" w:rsidP="001A247F">
      <w:pPr>
        <w:jc w:val="both"/>
        <w:rPr>
          <w:rFonts w:asciiTheme="majorBidi" w:hAnsiTheme="majorBidi" w:cstheme="majorBidi"/>
          <w:b/>
          <w:bCs/>
          <w:sz w:val="28"/>
          <w:szCs w:val="28"/>
        </w:rPr>
      </w:pPr>
      <w:r w:rsidRPr="001A247F">
        <w:rPr>
          <w:rFonts w:asciiTheme="majorBidi" w:hAnsiTheme="majorBidi" w:cstheme="majorBidi"/>
          <w:b/>
          <w:bCs/>
          <w:sz w:val="28"/>
          <w:szCs w:val="28"/>
        </w:rPr>
        <w:t xml:space="preserve">Principe : </w:t>
      </w:r>
    </w:p>
    <w:p w14:paraId="5FF3EB29" w14:textId="3DC237DB"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sz w:val="28"/>
          <w:szCs w:val="28"/>
        </w:rPr>
        <w:lastRenderedPageBreak/>
        <w:t>Les différences de constitution et de structure chimique des parois Gram (+) et Gram (-</w:t>
      </w:r>
      <w:proofErr w:type="gramStart"/>
      <w:r w:rsidRPr="001A24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247F">
        <w:rPr>
          <w:rFonts w:ascii="Times New Roman" w:hAnsi="Times New Roman" w:cs="Times New Roman"/>
          <w:sz w:val="28"/>
          <w:szCs w:val="28"/>
        </w:rPr>
        <w:t>permettent</w:t>
      </w:r>
      <w:proofErr w:type="gramEnd"/>
      <w:r w:rsidRPr="001A247F">
        <w:rPr>
          <w:rFonts w:ascii="Times New Roman" w:hAnsi="Times New Roman" w:cs="Times New Roman"/>
          <w:sz w:val="28"/>
          <w:szCs w:val="28"/>
        </w:rPr>
        <w:t xml:space="preserve"> d’établir le principe de la coloration élaborée par Christian GRAM (1884) :</w:t>
      </w:r>
    </w:p>
    <w:p w14:paraId="2B917E2E" w14:textId="77777777" w:rsidR="001A247F" w:rsidRPr="001A247F" w:rsidRDefault="001A247F" w:rsidP="001A247F">
      <w:pPr>
        <w:pStyle w:val="Paragraphedeliste"/>
        <w:numPr>
          <w:ilvl w:val="0"/>
          <w:numId w:val="3"/>
        </w:numPr>
        <w:jc w:val="both"/>
        <w:rPr>
          <w:rFonts w:ascii="Times New Roman" w:hAnsi="Times New Roman" w:cs="Times New Roman"/>
          <w:sz w:val="28"/>
          <w:szCs w:val="28"/>
        </w:rPr>
      </w:pPr>
      <w:r w:rsidRPr="001A247F">
        <w:rPr>
          <w:rFonts w:ascii="Times New Roman" w:hAnsi="Times New Roman" w:cs="Times New Roman"/>
          <w:sz w:val="28"/>
          <w:szCs w:val="28"/>
        </w:rPr>
        <w:t xml:space="preserve">Procédure de la coloration de Gram :  </w:t>
      </w:r>
    </w:p>
    <w:p w14:paraId="07A26EF9" w14:textId="5B250ECC" w:rsidR="001A247F" w:rsidRPr="001A247F" w:rsidRDefault="001A247F" w:rsidP="001A247F">
      <w:pPr>
        <w:pStyle w:val="Paragraphedeliste"/>
        <w:numPr>
          <w:ilvl w:val="0"/>
          <w:numId w:val="4"/>
        </w:numPr>
        <w:jc w:val="both"/>
        <w:rPr>
          <w:rFonts w:ascii="Times New Roman" w:hAnsi="Times New Roman" w:cs="Times New Roman"/>
          <w:sz w:val="28"/>
          <w:szCs w:val="28"/>
        </w:rPr>
      </w:pPr>
      <w:r w:rsidRPr="001A247F">
        <w:rPr>
          <w:rFonts w:ascii="Times New Roman" w:hAnsi="Times New Roman" w:cs="Times New Roman"/>
          <w:sz w:val="28"/>
          <w:szCs w:val="28"/>
        </w:rPr>
        <w:t xml:space="preserve">Après fixation du frottis on colore </w:t>
      </w:r>
      <w:proofErr w:type="gramStart"/>
      <w:r w:rsidRPr="001A247F">
        <w:rPr>
          <w:rFonts w:ascii="Times New Roman" w:hAnsi="Times New Roman" w:cs="Times New Roman"/>
          <w:sz w:val="28"/>
          <w:szCs w:val="28"/>
        </w:rPr>
        <w:t>avec  le</w:t>
      </w:r>
      <w:proofErr w:type="gramEnd"/>
      <w:r w:rsidRPr="001A247F">
        <w:rPr>
          <w:rFonts w:ascii="Times New Roman" w:hAnsi="Times New Roman" w:cs="Times New Roman"/>
          <w:sz w:val="28"/>
          <w:szCs w:val="28"/>
        </w:rPr>
        <w:t xml:space="preserve"> violet de gentiane. </w:t>
      </w:r>
    </w:p>
    <w:p w14:paraId="7D880C23" w14:textId="77777777" w:rsidR="001A247F" w:rsidRPr="001A247F" w:rsidRDefault="001A247F" w:rsidP="001A247F">
      <w:pPr>
        <w:pStyle w:val="Paragraphedeliste"/>
        <w:numPr>
          <w:ilvl w:val="0"/>
          <w:numId w:val="4"/>
        </w:numPr>
        <w:jc w:val="both"/>
        <w:rPr>
          <w:rFonts w:ascii="Times New Roman" w:hAnsi="Times New Roman" w:cs="Times New Roman"/>
          <w:sz w:val="28"/>
          <w:szCs w:val="28"/>
        </w:rPr>
      </w:pPr>
      <w:r w:rsidRPr="001A247F">
        <w:rPr>
          <w:rFonts w:ascii="Times New Roman" w:hAnsi="Times New Roman" w:cs="Times New Roman"/>
          <w:sz w:val="28"/>
          <w:szCs w:val="28"/>
        </w:rPr>
        <w:t xml:space="preserve">On rince </w:t>
      </w:r>
      <w:proofErr w:type="gramStart"/>
      <w:r w:rsidRPr="001A247F">
        <w:rPr>
          <w:rFonts w:ascii="Times New Roman" w:hAnsi="Times New Roman" w:cs="Times New Roman"/>
          <w:sz w:val="28"/>
          <w:szCs w:val="28"/>
        </w:rPr>
        <w:t>avec  de</w:t>
      </w:r>
      <w:proofErr w:type="gramEnd"/>
      <w:r w:rsidRPr="001A247F">
        <w:rPr>
          <w:rFonts w:ascii="Times New Roman" w:hAnsi="Times New Roman" w:cs="Times New Roman"/>
          <w:sz w:val="28"/>
          <w:szCs w:val="28"/>
        </w:rPr>
        <w:t xml:space="preserve"> l’eau. </w:t>
      </w:r>
    </w:p>
    <w:p w14:paraId="67469811" w14:textId="36784EA5" w:rsidR="001A247F" w:rsidRPr="001A247F" w:rsidRDefault="001A247F" w:rsidP="001A247F">
      <w:pPr>
        <w:pStyle w:val="Paragraphedeliste"/>
        <w:numPr>
          <w:ilvl w:val="0"/>
          <w:numId w:val="4"/>
        </w:numPr>
        <w:jc w:val="both"/>
        <w:rPr>
          <w:rFonts w:ascii="Times New Roman" w:hAnsi="Times New Roman" w:cs="Times New Roman"/>
          <w:sz w:val="28"/>
          <w:szCs w:val="28"/>
        </w:rPr>
      </w:pPr>
      <w:r w:rsidRPr="001A247F">
        <w:rPr>
          <w:rFonts w:ascii="Times New Roman" w:hAnsi="Times New Roman" w:cs="Times New Roman"/>
          <w:sz w:val="28"/>
          <w:szCs w:val="28"/>
        </w:rPr>
        <w:t xml:space="preserve">On rajoute un fixateur qui est </w:t>
      </w:r>
      <w:r w:rsidRPr="001A247F">
        <w:rPr>
          <w:rFonts w:ascii="Times New Roman" w:hAnsi="Times New Roman" w:cs="Times New Roman"/>
          <w:sz w:val="28"/>
          <w:szCs w:val="28"/>
        </w:rPr>
        <w:t xml:space="preserve">le </w:t>
      </w:r>
      <w:proofErr w:type="spellStart"/>
      <w:r w:rsidRPr="001A247F">
        <w:rPr>
          <w:rFonts w:ascii="Times New Roman" w:hAnsi="Times New Roman" w:cs="Times New Roman"/>
          <w:sz w:val="28"/>
          <w:szCs w:val="28"/>
        </w:rPr>
        <w:t>lugol</w:t>
      </w:r>
      <w:proofErr w:type="spellEnd"/>
      <w:r w:rsidRPr="001A247F">
        <w:rPr>
          <w:rFonts w:ascii="Times New Roman" w:hAnsi="Times New Roman" w:cs="Times New Roman"/>
          <w:sz w:val="28"/>
          <w:szCs w:val="28"/>
        </w:rPr>
        <w:t xml:space="preserve">. On rince avec de l’eau distillée. </w:t>
      </w:r>
    </w:p>
    <w:p w14:paraId="1A44C009" w14:textId="0F68DF62" w:rsidR="001A247F" w:rsidRPr="001A247F" w:rsidRDefault="001A247F" w:rsidP="001A247F">
      <w:pPr>
        <w:pStyle w:val="Paragraphedeliste"/>
        <w:numPr>
          <w:ilvl w:val="0"/>
          <w:numId w:val="4"/>
        </w:numPr>
        <w:jc w:val="both"/>
        <w:rPr>
          <w:rFonts w:ascii="Times New Roman" w:hAnsi="Times New Roman" w:cs="Times New Roman"/>
          <w:sz w:val="28"/>
          <w:szCs w:val="28"/>
        </w:rPr>
      </w:pPr>
      <w:r w:rsidRPr="001A247F">
        <w:rPr>
          <w:rFonts w:ascii="Times New Roman" w:hAnsi="Times New Roman" w:cs="Times New Roman"/>
          <w:sz w:val="28"/>
          <w:szCs w:val="28"/>
        </w:rPr>
        <w:t xml:space="preserve">On procède ensuite à une étape </w:t>
      </w:r>
      <w:r w:rsidRPr="001A247F">
        <w:rPr>
          <w:rFonts w:ascii="Times New Roman" w:hAnsi="Times New Roman" w:cs="Times New Roman"/>
          <w:sz w:val="28"/>
          <w:szCs w:val="28"/>
        </w:rPr>
        <w:t xml:space="preserve">de décoloration par </w:t>
      </w:r>
      <w:proofErr w:type="gramStart"/>
      <w:r w:rsidRPr="001A247F">
        <w:rPr>
          <w:rFonts w:ascii="Times New Roman" w:hAnsi="Times New Roman" w:cs="Times New Roman"/>
          <w:sz w:val="28"/>
          <w:szCs w:val="28"/>
        </w:rPr>
        <w:t>un</w:t>
      </w:r>
      <w:r w:rsidRPr="001A247F">
        <w:rPr>
          <w:rFonts w:ascii="Times New Roman" w:hAnsi="Times New Roman" w:cs="Times New Roman"/>
          <w:sz w:val="28"/>
          <w:szCs w:val="28"/>
        </w:rPr>
        <w:t xml:space="preserve">  mélange</w:t>
      </w:r>
      <w:proofErr w:type="gramEnd"/>
      <w:r w:rsidRPr="001A247F">
        <w:rPr>
          <w:rFonts w:ascii="Times New Roman" w:hAnsi="Times New Roman" w:cs="Times New Roman"/>
          <w:sz w:val="28"/>
          <w:szCs w:val="28"/>
        </w:rPr>
        <w:t xml:space="preserve">  d’alcool  et  d’acétone.  </w:t>
      </w:r>
    </w:p>
    <w:p w14:paraId="5A87D669" w14:textId="76ECF6D0" w:rsidR="001A247F" w:rsidRPr="001A247F" w:rsidRDefault="001A247F" w:rsidP="001A247F">
      <w:pPr>
        <w:jc w:val="both"/>
        <w:rPr>
          <w:rFonts w:ascii="Times New Roman" w:hAnsi="Times New Roman" w:cs="Times New Roman"/>
          <w:sz w:val="28"/>
          <w:szCs w:val="28"/>
        </w:rPr>
      </w:pPr>
      <w:r w:rsidRPr="001A247F">
        <w:rPr>
          <w:rFonts w:ascii="Times New Roman" w:hAnsi="Times New Roman" w:cs="Times New Roman"/>
          <w:sz w:val="28"/>
          <w:szCs w:val="28"/>
        </w:rPr>
        <w:t xml:space="preserve">Ce dernier pénètre dans </w:t>
      </w:r>
      <w:proofErr w:type="gramStart"/>
      <w:r w:rsidRPr="001A247F">
        <w:rPr>
          <w:rFonts w:ascii="Times New Roman" w:hAnsi="Times New Roman" w:cs="Times New Roman"/>
          <w:sz w:val="28"/>
          <w:szCs w:val="28"/>
        </w:rPr>
        <w:t>les</w:t>
      </w:r>
      <w:r w:rsidRPr="001A247F">
        <w:rPr>
          <w:rFonts w:ascii="Times New Roman" w:hAnsi="Times New Roman" w:cs="Times New Roman"/>
          <w:sz w:val="28"/>
          <w:szCs w:val="28"/>
        </w:rPr>
        <w:t xml:space="preserve">  bactéries</w:t>
      </w:r>
      <w:proofErr w:type="gramEnd"/>
      <w:r w:rsidRPr="001A247F">
        <w:rPr>
          <w:rFonts w:ascii="Times New Roman" w:hAnsi="Times New Roman" w:cs="Times New Roman"/>
          <w:sz w:val="28"/>
          <w:szCs w:val="28"/>
        </w:rPr>
        <w:t xml:space="preserve">  Gram  négatives  et  non  dans les bactéries Gram positives dont les pores ont fermés par déshydratation par l’alcool. On rince et on</w:t>
      </w:r>
      <w:r>
        <w:rPr>
          <w:rFonts w:ascii="Times New Roman" w:hAnsi="Times New Roman" w:cs="Times New Roman"/>
          <w:sz w:val="28"/>
          <w:szCs w:val="28"/>
        </w:rPr>
        <w:t xml:space="preserve"> </w:t>
      </w:r>
      <w:r w:rsidRPr="001A247F">
        <w:rPr>
          <w:rFonts w:ascii="Times New Roman" w:hAnsi="Times New Roman" w:cs="Times New Roman"/>
          <w:sz w:val="28"/>
          <w:szCs w:val="28"/>
        </w:rPr>
        <w:t xml:space="preserve">procède à  </w:t>
      </w:r>
    </w:p>
    <w:p w14:paraId="3B99ADBC" w14:textId="77777777" w:rsidR="001A247F" w:rsidRDefault="001A247F" w:rsidP="001A247F">
      <w:pPr>
        <w:pStyle w:val="Paragraphedeliste"/>
        <w:numPr>
          <w:ilvl w:val="0"/>
          <w:numId w:val="5"/>
        </w:numPr>
        <w:jc w:val="both"/>
        <w:rPr>
          <w:rFonts w:ascii="Times New Roman" w:hAnsi="Times New Roman" w:cs="Times New Roman"/>
          <w:sz w:val="28"/>
          <w:szCs w:val="28"/>
        </w:rPr>
      </w:pPr>
      <w:proofErr w:type="gramStart"/>
      <w:r w:rsidRPr="001A247F">
        <w:rPr>
          <w:rFonts w:ascii="Times New Roman" w:hAnsi="Times New Roman" w:cs="Times New Roman"/>
          <w:sz w:val="28"/>
          <w:szCs w:val="28"/>
        </w:rPr>
        <w:t>une</w:t>
      </w:r>
      <w:proofErr w:type="gramEnd"/>
      <w:r w:rsidRPr="001A247F">
        <w:rPr>
          <w:rFonts w:ascii="Times New Roman" w:hAnsi="Times New Roman" w:cs="Times New Roman"/>
          <w:sz w:val="28"/>
          <w:szCs w:val="28"/>
        </w:rPr>
        <w:t xml:space="preserve"> contre coloration à la safranine. Les Gram positives vont apparaître violets et les Gram négatives roses.</w:t>
      </w:r>
    </w:p>
    <w:p w14:paraId="12172947" w14:textId="677A0587" w:rsidR="0027193D" w:rsidRPr="0027193D" w:rsidRDefault="0027193D" w:rsidP="0027193D">
      <w:pPr>
        <w:jc w:val="both"/>
        <w:rPr>
          <w:rFonts w:asciiTheme="majorBidi" w:hAnsiTheme="majorBidi" w:cstheme="majorBidi"/>
          <w:sz w:val="28"/>
          <w:szCs w:val="28"/>
        </w:rPr>
      </w:pPr>
      <w:r w:rsidRPr="0027193D">
        <w:rPr>
          <w:rFonts w:asciiTheme="majorBidi" w:hAnsiTheme="majorBidi" w:cstheme="majorBidi"/>
          <w:sz w:val="28"/>
          <w:szCs w:val="28"/>
        </w:rPr>
        <w:t>Se</w:t>
      </w:r>
      <w:r w:rsidRPr="0027193D">
        <w:rPr>
          <w:rFonts w:asciiTheme="majorBidi" w:hAnsiTheme="majorBidi" w:cstheme="majorBidi"/>
          <w:sz w:val="28"/>
          <w:szCs w:val="28"/>
        </w:rPr>
        <w:t xml:space="preserve"> dit d'une observation au microscope au fort grossissement (x1000). Cette observation nécessite l'utilisation d'une goutte d'huile d’immersion qui s'interpose entre l'objectif (100) et la lame porte-objet.</w:t>
      </w:r>
    </w:p>
    <w:p w14:paraId="77B9EDF1" w14:textId="12A29FE1" w:rsidR="00A57928" w:rsidRDefault="001A247F">
      <w:r>
        <w:rPr>
          <w:rFonts w:ascii="Times New Roman" w:hAnsi="Times New Roman" w:cs="Times New Roman"/>
          <w:noProof/>
          <w:sz w:val="24"/>
          <w:szCs w:val="24"/>
          <w:lang w:val="en-US"/>
        </w:rPr>
        <w:drawing>
          <wp:inline distT="0" distB="0" distL="0" distR="0" wp14:anchorId="03DC2F44" wp14:editId="68EA659C">
            <wp:extent cx="5972175" cy="3781425"/>
            <wp:effectExtent l="0" t="0" r="9525" b="9525"/>
            <wp:docPr id="4" name="Image 1" descr="D:\cours\coloration-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urs\coloration-gram.jpg"/>
                    <pic:cNvPicPr>
                      <a:picLocks noChangeAspect="1" noChangeArrowheads="1"/>
                    </pic:cNvPicPr>
                  </pic:nvPicPr>
                  <pic:blipFill>
                    <a:blip r:embed="rId11"/>
                    <a:srcRect/>
                    <a:stretch>
                      <a:fillRect/>
                    </a:stretch>
                  </pic:blipFill>
                  <pic:spPr bwMode="auto">
                    <a:xfrm>
                      <a:off x="0" y="0"/>
                      <a:ext cx="5972175" cy="3781425"/>
                    </a:xfrm>
                    <a:prstGeom prst="rect">
                      <a:avLst/>
                    </a:prstGeom>
                    <a:noFill/>
                    <a:ln w="9525">
                      <a:noFill/>
                      <a:miter lim="800000"/>
                      <a:headEnd/>
                      <a:tailEnd/>
                    </a:ln>
                  </pic:spPr>
                </pic:pic>
              </a:graphicData>
            </a:graphic>
          </wp:inline>
        </w:drawing>
      </w:r>
    </w:p>
    <w:sectPr w:rsidR="00A5792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EE49" w14:textId="77777777" w:rsidR="00310517" w:rsidRDefault="00310517" w:rsidP="001A247F">
      <w:pPr>
        <w:spacing w:after="0" w:line="240" w:lineRule="auto"/>
      </w:pPr>
      <w:r>
        <w:separator/>
      </w:r>
    </w:p>
  </w:endnote>
  <w:endnote w:type="continuationSeparator" w:id="0">
    <w:p w14:paraId="572F6D16" w14:textId="77777777" w:rsidR="00310517" w:rsidRDefault="00310517" w:rsidP="001A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0FD4" w14:textId="77777777" w:rsidR="00310517" w:rsidRDefault="00310517" w:rsidP="001A247F">
      <w:pPr>
        <w:spacing w:after="0" w:line="240" w:lineRule="auto"/>
      </w:pPr>
      <w:r>
        <w:separator/>
      </w:r>
    </w:p>
  </w:footnote>
  <w:footnote w:type="continuationSeparator" w:id="0">
    <w:p w14:paraId="4F9C2792" w14:textId="77777777" w:rsidR="00310517" w:rsidRDefault="00310517" w:rsidP="001A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1EB6" w14:textId="65DF3FED" w:rsidR="0027193D" w:rsidRDefault="0027193D" w:rsidP="0027193D">
    <w:pPr>
      <w:pStyle w:val="En-tte"/>
      <w:tabs>
        <w:tab w:val="clear" w:pos="4513"/>
        <w:tab w:val="clear" w:pos="9026"/>
        <w:tab w:val="left" w:pos="59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7B8"/>
    <w:multiLevelType w:val="hybridMultilevel"/>
    <w:tmpl w:val="4A2E5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A0F66"/>
    <w:multiLevelType w:val="hybridMultilevel"/>
    <w:tmpl w:val="455083BA"/>
    <w:lvl w:ilvl="0" w:tplc="DA86E6E8">
      <w:start w:val="1"/>
      <w:numFmt w:val="decimal"/>
      <w:lvlText w:val="%1)"/>
      <w:lvlJc w:val="left"/>
      <w:pPr>
        <w:ind w:left="360" w:hanging="360"/>
      </w:pPr>
      <w:rPr>
        <w:rFonts w:hint="default"/>
        <w:b/>
        <w:bCs/>
        <w:sz w:val="32"/>
        <w:szCs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BEB5D82"/>
    <w:multiLevelType w:val="hybridMultilevel"/>
    <w:tmpl w:val="9ECECFDE"/>
    <w:lvl w:ilvl="0" w:tplc="2B00F82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1B69B6"/>
    <w:multiLevelType w:val="hybridMultilevel"/>
    <w:tmpl w:val="547A31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09547D"/>
    <w:multiLevelType w:val="hybridMultilevel"/>
    <w:tmpl w:val="FEC0D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5573564">
    <w:abstractNumId w:val="1"/>
  </w:num>
  <w:num w:numId="2" w16cid:durableId="1740514056">
    <w:abstractNumId w:val="2"/>
  </w:num>
  <w:num w:numId="3" w16cid:durableId="606347671">
    <w:abstractNumId w:val="4"/>
  </w:num>
  <w:num w:numId="4" w16cid:durableId="983043821">
    <w:abstractNumId w:val="3"/>
  </w:num>
  <w:num w:numId="5" w16cid:durableId="13862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28"/>
    <w:rsid w:val="001A247F"/>
    <w:rsid w:val="0027193D"/>
    <w:rsid w:val="00310517"/>
    <w:rsid w:val="008D2D02"/>
    <w:rsid w:val="00A57928"/>
    <w:rsid w:val="00F82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6FA6"/>
  <w15:chartTrackingRefBased/>
  <w15:docId w15:val="{7B878C17-5808-4FC9-882A-1EEC4CED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47F"/>
    <w:pPr>
      <w:spacing w:after="200" w:line="276" w:lineRule="auto"/>
    </w:pPr>
    <w:rPr>
      <w:kern w:val="0"/>
      <w14:ligatures w14:val="none"/>
    </w:rPr>
  </w:style>
  <w:style w:type="paragraph" w:styleId="Titre1">
    <w:name w:val="heading 1"/>
    <w:basedOn w:val="Normal"/>
    <w:link w:val="Titre1Car"/>
    <w:uiPriority w:val="9"/>
    <w:qFormat/>
    <w:rsid w:val="00271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47F"/>
    <w:pPr>
      <w:ind w:left="720"/>
      <w:contextualSpacing/>
    </w:pPr>
  </w:style>
  <w:style w:type="paragraph" w:styleId="NormalWeb">
    <w:name w:val="Normal (Web)"/>
    <w:basedOn w:val="Normal"/>
    <w:uiPriority w:val="99"/>
    <w:semiHidden/>
    <w:unhideWhenUsed/>
    <w:rsid w:val="001A24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A247F"/>
    <w:rPr>
      <w:color w:val="0000FF"/>
      <w:u w:val="single"/>
    </w:rPr>
  </w:style>
  <w:style w:type="paragraph" w:styleId="En-tte">
    <w:name w:val="header"/>
    <w:basedOn w:val="Normal"/>
    <w:link w:val="En-tteCar"/>
    <w:uiPriority w:val="99"/>
    <w:unhideWhenUsed/>
    <w:rsid w:val="001A247F"/>
    <w:pPr>
      <w:tabs>
        <w:tab w:val="center" w:pos="4513"/>
        <w:tab w:val="right" w:pos="9026"/>
      </w:tabs>
      <w:spacing w:after="0" w:line="240" w:lineRule="auto"/>
    </w:pPr>
  </w:style>
  <w:style w:type="character" w:customStyle="1" w:styleId="En-tteCar">
    <w:name w:val="En-tête Car"/>
    <w:basedOn w:val="Policepardfaut"/>
    <w:link w:val="En-tte"/>
    <w:uiPriority w:val="99"/>
    <w:rsid w:val="001A247F"/>
    <w:rPr>
      <w:kern w:val="0"/>
      <w14:ligatures w14:val="none"/>
    </w:rPr>
  </w:style>
  <w:style w:type="paragraph" w:styleId="Pieddepage">
    <w:name w:val="footer"/>
    <w:basedOn w:val="Normal"/>
    <w:link w:val="PieddepageCar"/>
    <w:uiPriority w:val="99"/>
    <w:unhideWhenUsed/>
    <w:rsid w:val="001A247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A247F"/>
    <w:rPr>
      <w:kern w:val="0"/>
      <w14:ligatures w14:val="none"/>
    </w:rPr>
  </w:style>
  <w:style w:type="character" w:customStyle="1" w:styleId="Titre1Car">
    <w:name w:val="Titre 1 Car"/>
    <w:basedOn w:val="Policepardfaut"/>
    <w:link w:val="Titre1"/>
    <w:uiPriority w:val="9"/>
    <w:rsid w:val="0027193D"/>
    <w:rPr>
      <w:rFonts w:ascii="Times New Roman" w:eastAsia="Times New Roman" w:hAnsi="Times New Roman" w:cs="Times New Roman"/>
      <w:b/>
      <w:bCs/>
      <w:kern w:val="36"/>
      <w:sz w:val="48"/>
      <w:szCs w:val="48"/>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96366">
      <w:bodyDiv w:val="1"/>
      <w:marLeft w:val="0"/>
      <w:marRight w:val="0"/>
      <w:marTop w:val="0"/>
      <w:marBottom w:val="0"/>
      <w:divBdr>
        <w:top w:val="none" w:sz="0" w:space="0" w:color="auto"/>
        <w:left w:val="none" w:sz="0" w:space="0" w:color="auto"/>
        <w:bottom w:val="none" w:sz="0" w:space="0" w:color="auto"/>
        <w:right w:val="none" w:sz="0" w:space="0" w:color="auto"/>
      </w:divBdr>
    </w:div>
    <w:div w:id="15645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robiologie-clinique.com/examenmicroscopiqu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crobiologie-clinique.com/examenmicroscopiqu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icrobiologie-clinique.com/examenmicroscopiqu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2023-05-12T10:22:00Z</dcterms:created>
  <dcterms:modified xsi:type="dcterms:W3CDTF">2023-05-12T10:47:00Z</dcterms:modified>
</cp:coreProperties>
</file>