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40C" w:rsidRPr="00EA5EF4" w:rsidRDefault="004E340C" w:rsidP="00EA5EF4">
      <w:pPr>
        <w:spacing w:line="360" w:lineRule="auto"/>
        <w:jc w:val="center"/>
        <w:rPr>
          <w:rFonts w:asciiTheme="majorBidi" w:hAnsiTheme="majorBidi" w:cstheme="majorBidi"/>
          <w:b/>
          <w:bCs/>
          <w:sz w:val="20"/>
          <w:szCs w:val="20"/>
          <w:lang w:val="en-GB"/>
        </w:rPr>
      </w:pPr>
      <w:r w:rsidRPr="00EA5EF4">
        <w:rPr>
          <w:rFonts w:asciiTheme="majorBidi" w:hAnsiTheme="majorBidi" w:cstheme="majorBidi"/>
          <w:b/>
          <w:bCs/>
          <w:sz w:val="20"/>
          <w:szCs w:val="20"/>
          <w:lang w:val="en-GB"/>
        </w:rPr>
        <w:t>Hama Lakhdar University of Eloued</w:t>
      </w:r>
    </w:p>
    <w:p w:rsidR="004E340C" w:rsidRPr="00EA5EF4" w:rsidRDefault="004E340C" w:rsidP="00EA5EF4">
      <w:pPr>
        <w:spacing w:line="360" w:lineRule="auto"/>
        <w:jc w:val="center"/>
        <w:rPr>
          <w:rFonts w:asciiTheme="majorBidi" w:hAnsiTheme="majorBidi" w:cstheme="majorBidi"/>
          <w:b/>
          <w:bCs/>
          <w:sz w:val="20"/>
          <w:szCs w:val="20"/>
          <w:lang w:val="en-GB"/>
        </w:rPr>
      </w:pPr>
      <w:r w:rsidRPr="00EA5EF4">
        <w:rPr>
          <w:rFonts w:asciiTheme="majorBidi" w:hAnsiTheme="majorBidi" w:cstheme="majorBidi"/>
          <w:b/>
          <w:bCs/>
          <w:sz w:val="20"/>
          <w:szCs w:val="20"/>
          <w:lang w:val="en-GB"/>
        </w:rPr>
        <w:t>Faculty of Arts and foreign Languages</w:t>
      </w:r>
    </w:p>
    <w:p w:rsidR="004E340C" w:rsidRPr="00EA5EF4" w:rsidRDefault="004E340C" w:rsidP="00EA5EF4">
      <w:pPr>
        <w:spacing w:line="360" w:lineRule="auto"/>
        <w:jc w:val="center"/>
        <w:rPr>
          <w:rFonts w:asciiTheme="majorBidi" w:hAnsiTheme="majorBidi" w:cstheme="majorBidi"/>
          <w:b/>
          <w:bCs/>
          <w:sz w:val="20"/>
          <w:szCs w:val="20"/>
          <w:lang w:val="en-GB"/>
        </w:rPr>
      </w:pPr>
      <w:r w:rsidRPr="00EA5EF4">
        <w:rPr>
          <w:rFonts w:asciiTheme="majorBidi" w:hAnsiTheme="majorBidi" w:cstheme="majorBidi"/>
          <w:b/>
          <w:bCs/>
          <w:sz w:val="20"/>
          <w:szCs w:val="20"/>
          <w:lang w:val="en-GB"/>
        </w:rPr>
        <w:t>Department of English</w:t>
      </w:r>
    </w:p>
    <w:p w:rsidR="004E340C" w:rsidRPr="00EA5EF4" w:rsidRDefault="004E340C" w:rsidP="00EA5EF4">
      <w:pPr>
        <w:spacing w:line="360" w:lineRule="auto"/>
        <w:rPr>
          <w:rFonts w:asciiTheme="majorBidi" w:hAnsiTheme="majorBidi" w:cstheme="majorBidi"/>
          <w:b/>
          <w:bCs/>
          <w:sz w:val="24"/>
          <w:szCs w:val="24"/>
          <w:lang w:val="en-GB"/>
        </w:rPr>
      </w:pPr>
      <w:r w:rsidRPr="00EA5EF4">
        <w:rPr>
          <w:rFonts w:asciiTheme="majorBidi" w:hAnsiTheme="majorBidi" w:cstheme="majorBidi"/>
          <w:b/>
          <w:bCs/>
          <w:sz w:val="24"/>
          <w:szCs w:val="24"/>
          <w:lang w:val="en-GB"/>
        </w:rPr>
        <w:t>Teacher: Mega Afaf</w:t>
      </w:r>
    </w:p>
    <w:p w:rsidR="004E340C" w:rsidRPr="00EA5EF4" w:rsidRDefault="004E340C" w:rsidP="00EA5EF4">
      <w:pPr>
        <w:spacing w:line="360" w:lineRule="auto"/>
        <w:rPr>
          <w:rFonts w:asciiTheme="majorBidi" w:hAnsiTheme="majorBidi" w:cstheme="majorBidi"/>
          <w:b/>
          <w:bCs/>
          <w:sz w:val="24"/>
          <w:szCs w:val="24"/>
          <w:lang w:val="en-GB"/>
        </w:rPr>
      </w:pPr>
      <w:r w:rsidRPr="00EA5EF4">
        <w:rPr>
          <w:rFonts w:asciiTheme="majorBidi" w:hAnsiTheme="majorBidi" w:cstheme="majorBidi"/>
          <w:b/>
          <w:bCs/>
          <w:sz w:val="24"/>
          <w:szCs w:val="24"/>
          <w:lang w:val="en-GB"/>
        </w:rPr>
        <w:t>Subject: Contemporary American Literature/ Master 01</w:t>
      </w:r>
    </w:p>
    <w:p w:rsidR="004E340C" w:rsidRDefault="004E340C" w:rsidP="00EA5EF4">
      <w:pPr>
        <w:spacing w:line="360" w:lineRule="auto"/>
        <w:rPr>
          <w:rFonts w:asciiTheme="majorBidi" w:hAnsiTheme="majorBidi" w:cstheme="majorBidi"/>
          <w:b/>
          <w:bCs/>
          <w:sz w:val="24"/>
          <w:szCs w:val="24"/>
          <w:lang w:val="en-GB"/>
        </w:rPr>
      </w:pPr>
      <w:r w:rsidRPr="00EA5EF4">
        <w:rPr>
          <w:rFonts w:asciiTheme="majorBidi" w:hAnsiTheme="majorBidi" w:cstheme="majorBidi"/>
          <w:b/>
          <w:bCs/>
          <w:sz w:val="24"/>
          <w:szCs w:val="24"/>
          <w:lang w:val="en-GB"/>
        </w:rPr>
        <w:t>Course Title: Drama</w:t>
      </w:r>
    </w:p>
    <w:p w:rsidR="00EA5EF4" w:rsidRPr="00EA5EF4" w:rsidRDefault="00EA5EF4" w:rsidP="00EA5EF4">
      <w:pPr>
        <w:spacing w:line="360" w:lineRule="auto"/>
        <w:rPr>
          <w:rFonts w:asciiTheme="majorBidi" w:hAnsiTheme="majorBidi" w:cstheme="majorBidi"/>
          <w:b/>
          <w:bCs/>
          <w:sz w:val="24"/>
          <w:szCs w:val="24"/>
          <w:lang w:val="en-GB"/>
        </w:rPr>
      </w:pPr>
    </w:p>
    <w:p w:rsidR="00514508" w:rsidRPr="00EA5EF4" w:rsidRDefault="000F7F35" w:rsidP="00EA5EF4">
      <w:pPr>
        <w:spacing w:line="360" w:lineRule="auto"/>
        <w:jc w:val="center"/>
        <w:rPr>
          <w:rFonts w:asciiTheme="majorBidi" w:hAnsiTheme="majorBidi" w:cstheme="majorBidi"/>
          <w:b/>
          <w:bCs/>
          <w:sz w:val="28"/>
          <w:szCs w:val="28"/>
          <w:lang w:val="en-GB"/>
        </w:rPr>
      </w:pPr>
      <w:r w:rsidRPr="00EA5EF4">
        <w:rPr>
          <w:rFonts w:asciiTheme="majorBidi" w:hAnsiTheme="majorBidi" w:cstheme="majorBidi"/>
          <w:b/>
          <w:bCs/>
          <w:sz w:val="28"/>
          <w:szCs w:val="28"/>
          <w:lang w:val="en-GB"/>
        </w:rPr>
        <w:t>AN OVERVIEW ON THE DEVELOPMENT OF AMERICAN DRAMA</w:t>
      </w:r>
    </w:p>
    <w:p w:rsidR="00C64442" w:rsidRPr="00EA5EF4" w:rsidRDefault="00C64442" w:rsidP="00EA5EF4">
      <w:pPr>
        <w:spacing w:line="360" w:lineRule="auto"/>
        <w:ind w:firstLine="708"/>
        <w:jc w:val="both"/>
        <w:rPr>
          <w:rFonts w:asciiTheme="majorBidi" w:hAnsiTheme="majorBidi" w:cstheme="majorBidi"/>
          <w:sz w:val="28"/>
          <w:szCs w:val="28"/>
          <w:lang w:val="en-GB"/>
        </w:rPr>
      </w:pPr>
      <w:r w:rsidRPr="00EA5EF4">
        <w:rPr>
          <w:rFonts w:asciiTheme="majorBidi" w:hAnsiTheme="majorBidi" w:cstheme="majorBidi"/>
          <w:sz w:val="28"/>
          <w:szCs w:val="28"/>
          <w:lang w:val="en-GB"/>
        </w:rPr>
        <w:t xml:space="preserve">The early beginnings of the American </w:t>
      </w:r>
      <w:r w:rsidR="00DD2C7F" w:rsidRPr="00EA5EF4">
        <w:rPr>
          <w:rFonts w:asciiTheme="majorBidi" w:hAnsiTheme="majorBidi" w:cstheme="majorBidi"/>
          <w:sz w:val="28"/>
          <w:szCs w:val="28"/>
          <w:lang w:val="en-GB"/>
        </w:rPr>
        <w:t xml:space="preserve">drama </w:t>
      </w:r>
      <w:r w:rsidRPr="00EA5EF4">
        <w:rPr>
          <w:rFonts w:asciiTheme="majorBidi" w:hAnsiTheme="majorBidi" w:cstheme="majorBidi"/>
          <w:sz w:val="28"/>
          <w:szCs w:val="28"/>
          <w:lang w:val="en-GB"/>
        </w:rPr>
        <w:t>go back to the early native American tribes that performed events, in addition to the plays written by European-born authors (Spaniards, Frenchmen,Englishmen).</w:t>
      </w:r>
    </w:p>
    <w:p w:rsidR="00C66DE4" w:rsidRPr="00EA5EF4" w:rsidRDefault="00C66DE4" w:rsidP="00EA5EF4">
      <w:pPr>
        <w:spacing w:line="360" w:lineRule="auto"/>
        <w:ind w:firstLine="708"/>
        <w:jc w:val="both"/>
        <w:rPr>
          <w:rFonts w:asciiTheme="majorBidi" w:hAnsiTheme="majorBidi" w:cstheme="majorBidi"/>
          <w:sz w:val="28"/>
          <w:szCs w:val="28"/>
          <w:lang w:val="en-US"/>
        </w:rPr>
      </w:pPr>
      <w:r w:rsidRPr="00EA5EF4">
        <w:rPr>
          <w:rFonts w:asciiTheme="majorBidi" w:hAnsiTheme="majorBidi" w:cstheme="majorBidi"/>
          <w:sz w:val="28"/>
          <w:szCs w:val="28"/>
          <w:lang w:val="en-GB"/>
        </w:rPr>
        <w:t>Dr</w:t>
      </w:r>
      <w:r w:rsidRPr="00EA5EF4">
        <w:rPr>
          <w:rFonts w:asciiTheme="majorBidi" w:hAnsiTheme="majorBidi" w:cstheme="majorBidi"/>
          <w:sz w:val="28"/>
          <w:szCs w:val="28"/>
          <w:lang w:val="en-US"/>
        </w:rPr>
        <w:t>ama in America had a slow start. In the early years of the colonies' settlement drama was not accepted. It was seen as immoral and outright. Besides, most of the drama were brought over from Europe including classic such as Shakespeare.</w:t>
      </w:r>
    </w:p>
    <w:p w:rsidR="00C64442" w:rsidRPr="00EA5EF4" w:rsidRDefault="00C64442" w:rsidP="000D7BFE">
      <w:pPr>
        <w:spacing w:line="360" w:lineRule="auto"/>
        <w:jc w:val="both"/>
        <w:rPr>
          <w:rFonts w:asciiTheme="majorBidi" w:hAnsiTheme="majorBidi" w:cstheme="majorBidi"/>
          <w:sz w:val="28"/>
          <w:szCs w:val="28"/>
          <w:lang w:val="en-GB"/>
        </w:rPr>
      </w:pPr>
      <w:r w:rsidRPr="00EA5EF4">
        <w:rPr>
          <w:rFonts w:asciiTheme="majorBidi" w:hAnsiTheme="majorBidi" w:cstheme="majorBidi"/>
          <w:sz w:val="28"/>
          <w:szCs w:val="28"/>
          <w:lang w:val="en-GB"/>
        </w:rPr>
        <w:tab/>
        <w:t>The birth of the professional theatre in America may have begun when Lewis Hallan arrived with his theatrical company in Williams Burg in 1752. Lewisand his brother William were the first to organize a complete company of actors in Europe and bring them to the colonies. They bought a repertoire of plays that were popular in London at the time, i</w:t>
      </w:r>
      <w:r w:rsidR="00514508" w:rsidRPr="00EA5EF4">
        <w:rPr>
          <w:rFonts w:asciiTheme="majorBidi" w:hAnsiTheme="majorBidi" w:cstheme="majorBidi"/>
          <w:sz w:val="28"/>
          <w:szCs w:val="28"/>
          <w:lang w:val="en-GB"/>
        </w:rPr>
        <w:t>ncluding Hamlet, Othelo, Richard</w:t>
      </w:r>
      <w:r w:rsidRPr="00EA5EF4">
        <w:rPr>
          <w:rFonts w:asciiTheme="majorBidi" w:hAnsiTheme="majorBidi" w:cstheme="majorBidi"/>
          <w:sz w:val="28"/>
          <w:szCs w:val="28"/>
          <w:lang w:val="en-GB"/>
        </w:rPr>
        <w:t>IV.</w:t>
      </w:r>
      <w:r w:rsidR="000D7BFE">
        <w:rPr>
          <w:rFonts w:asciiTheme="majorBidi" w:hAnsiTheme="majorBidi" w:cstheme="majorBidi"/>
          <w:sz w:val="28"/>
          <w:szCs w:val="28"/>
          <w:lang w:val="en-GB"/>
        </w:rPr>
        <w:t xml:space="preserve"> </w:t>
      </w:r>
      <w:r w:rsidRPr="00EA5EF4">
        <w:rPr>
          <w:rFonts w:asciiTheme="majorBidi" w:hAnsiTheme="majorBidi" w:cstheme="majorBidi"/>
          <w:sz w:val="28"/>
          <w:szCs w:val="28"/>
          <w:lang w:val="en-GB"/>
        </w:rPr>
        <w:t xml:space="preserve">The first American mounted play goes with Thomas Godfrey’s play </w:t>
      </w:r>
      <w:r w:rsidR="00DD2C7F" w:rsidRPr="00EA5EF4">
        <w:rPr>
          <w:rFonts w:asciiTheme="majorBidi" w:hAnsiTheme="majorBidi" w:cstheme="majorBidi"/>
          <w:sz w:val="28"/>
          <w:szCs w:val="28"/>
          <w:lang w:val="en-GB"/>
        </w:rPr>
        <w:t>“</w:t>
      </w:r>
      <w:r w:rsidRPr="00EA5EF4">
        <w:rPr>
          <w:rFonts w:asciiTheme="majorBidi" w:hAnsiTheme="majorBidi" w:cstheme="majorBidi"/>
          <w:sz w:val="28"/>
          <w:szCs w:val="28"/>
          <w:u w:val="single"/>
          <w:lang w:val="en-GB"/>
        </w:rPr>
        <w:t>The Prince of Parthia</w:t>
      </w:r>
      <w:r w:rsidR="00DD2C7F" w:rsidRPr="00EA5EF4">
        <w:rPr>
          <w:rFonts w:asciiTheme="majorBidi" w:hAnsiTheme="majorBidi" w:cstheme="majorBidi"/>
          <w:sz w:val="28"/>
          <w:szCs w:val="28"/>
          <w:lang w:val="en-GB"/>
        </w:rPr>
        <w:t>”</w:t>
      </w:r>
      <w:r w:rsidRPr="00EA5EF4">
        <w:rPr>
          <w:rFonts w:asciiTheme="majorBidi" w:hAnsiTheme="majorBidi" w:cstheme="majorBidi"/>
          <w:sz w:val="28"/>
          <w:szCs w:val="28"/>
          <w:lang w:val="en-GB"/>
        </w:rPr>
        <w:t xml:space="preserve"> in 1767.</w:t>
      </w:r>
    </w:p>
    <w:p w:rsidR="00C64442" w:rsidRPr="00EA5EF4" w:rsidRDefault="00C64442" w:rsidP="00EA5EF4">
      <w:pPr>
        <w:spacing w:line="360" w:lineRule="auto"/>
        <w:jc w:val="both"/>
        <w:rPr>
          <w:rFonts w:asciiTheme="majorBidi" w:hAnsiTheme="majorBidi" w:cstheme="majorBidi"/>
          <w:sz w:val="28"/>
          <w:szCs w:val="28"/>
          <w:lang w:val="en-GB"/>
        </w:rPr>
      </w:pPr>
      <w:r w:rsidRPr="00EA5EF4">
        <w:rPr>
          <w:rFonts w:asciiTheme="majorBidi" w:hAnsiTheme="majorBidi" w:cstheme="majorBidi"/>
          <w:sz w:val="28"/>
          <w:szCs w:val="28"/>
          <w:lang w:val="en-GB"/>
        </w:rPr>
        <w:tab/>
        <w:t>The American Revolution had shed with its light on the theatrical scenery infusing it with plays for heroism, satire and political debates.</w:t>
      </w:r>
      <w:r w:rsidR="00195DCC" w:rsidRPr="00EA5EF4">
        <w:rPr>
          <w:rFonts w:asciiTheme="majorBidi" w:hAnsiTheme="majorBidi" w:cstheme="majorBidi"/>
          <w:sz w:val="28"/>
          <w:szCs w:val="28"/>
          <w:lang w:val="en-GB"/>
        </w:rPr>
        <w:t xml:space="preserve"> Nevertheless, there were no professional dramatists until William Dunlap whose work as playwright, translator, manager and theatre historian has earned him the title </w:t>
      </w:r>
      <w:r w:rsidR="00195DCC" w:rsidRPr="00EA5EF4">
        <w:rPr>
          <w:rFonts w:asciiTheme="majorBidi" w:hAnsiTheme="majorBidi" w:cstheme="majorBidi"/>
          <w:sz w:val="28"/>
          <w:szCs w:val="28"/>
          <w:lang w:val="en-GB"/>
        </w:rPr>
        <w:lastRenderedPageBreak/>
        <w:t>‘Father of American Drama’. With him, the amateur Royal Tyler (1757-1826) who produced a piece of play worth to be noted “</w:t>
      </w:r>
      <w:r w:rsidR="00195DCC" w:rsidRPr="00EA5EF4">
        <w:rPr>
          <w:rFonts w:asciiTheme="majorBidi" w:hAnsiTheme="majorBidi" w:cstheme="majorBidi"/>
          <w:sz w:val="28"/>
          <w:szCs w:val="28"/>
          <w:u w:val="single"/>
          <w:lang w:val="en-GB"/>
        </w:rPr>
        <w:t>The Contrast</w:t>
      </w:r>
      <w:r w:rsidR="00195DCC" w:rsidRPr="00EA5EF4">
        <w:rPr>
          <w:rFonts w:asciiTheme="majorBidi" w:hAnsiTheme="majorBidi" w:cstheme="majorBidi"/>
          <w:sz w:val="28"/>
          <w:szCs w:val="28"/>
          <w:lang w:val="en-GB"/>
        </w:rPr>
        <w:t>” in 1787. Though he was influenced by European th</w:t>
      </w:r>
      <w:r w:rsidR="00550F32" w:rsidRPr="00EA5EF4">
        <w:rPr>
          <w:rFonts w:asciiTheme="majorBidi" w:hAnsiTheme="majorBidi" w:cstheme="majorBidi"/>
          <w:sz w:val="28"/>
          <w:szCs w:val="28"/>
          <w:lang w:val="en-GB"/>
        </w:rPr>
        <w:t>e</w:t>
      </w:r>
      <w:r w:rsidR="00195DCC" w:rsidRPr="00EA5EF4">
        <w:rPr>
          <w:rFonts w:asciiTheme="majorBidi" w:hAnsiTheme="majorBidi" w:cstheme="majorBidi"/>
          <w:sz w:val="28"/>
          <w:szCs w:val="28"/>
          <w:lang w:val="en-GB"/>
        </w:rPr>
        <w:t>atres, the American character was pre</w:t>
      </w:r>
      <w:r w:rsidR="00AD463D" w:rsidRPr="00EA5EF4">
        <w:rPr>
          <w:rFonts w:asciiTheme="majorBidi" w:hAnsiTheme="majorBidi" w:cstheme="majorBidi"/>
          <w:sz w:val="28"/>
          <w:szCs w:val="28"/>
          <w:lang w:val="en-GB"/>
        </w:rPr>
        <w:t xml:space="preserve">sent in his play. </w:t>
      </w:r>
    </w:p>
    <w:p w:rsidR="003C38B0" w:rsidRPr="00EA5EF4" w:rsidRDefault="00AD463D" w:rsidP="00EA5EF4">
      <w:pPr>
        <w:spacing w:line="360" w:lineRule="auto"/>
        <w:jc w:val="both"/>
        <w:rPr>
          <w:rFonts w:asciiTheme="majorBidi" w:hAnsiTheme="majorBidi" w:cstheme="majorBidi"/>
          <w:sz w:val="28"/>
          <w:szCs w:val="28"/>
          <w:lang w:val="en-GB"/>
        </w:rPr>
      </w:pPr>
      <w:r w:rsidRPr="00EA5EF4">
        <w:rPr>
          <w:rFonts w:asciiTheme="majorBidi" w:hAnsiTheme="majorBidi" w:cstheme="majorBidi"/>
          <w:sz w:val="28"/>
          <w:szCs w:val="28"/>
          <w:lang w:val="en-GB"/>
        </w:rPr>
        <w:tab/>
        <w:t>By the late eighteenth century</w:t>
      </w:r>
      <w:r w:rsidR="00C66DE4" w:rsidRPr="00EA5EF4">
        <w:rPr>
          <w:rFonts w:asciiTheme="majorBidi" w:hAnsiTheme="majorBidi" w:cstheme="majorBidi"/>
          <w:sz w:val="28"/>
          <w:szCs w:val="28"/>
          <w:lang w:val="en-GB"/>
        </w:rPr>
        <w:t xml:space="preserve"> and nineteenth century</w:t>
      </w:r>
      <w:r w:rsidRPr="00EA5EF4">
        <w:rPr>
          <w:rFonts w:asciiTheme="majorBidi" w:hAnsiTheme="majorBidi" w:cstheme="majorBidi"/>
          <w:sz w:val="28"/>
          <w:szCs w:val="28"/>
          <w:lang w:val="en-GB"/>
        </w:rPr>
        <w:t>, ethnic theatres existed. They were established by the first settlers like the French and the Italians. Their existence brought new plays and theatres increa</w:t>
      </w:r>
      <w:r w:rsidR="0063430A" w:rsidRPr="00EA5EF4">
        <w:rPr>
          <w:rFonts w:asciiTheme="majorBidi" w:hAnsiTheme="majorBidi" w:cstheme="majorBidi"/>
          <w:sz w:val="28"/>
          <w:szCs w:val="28"/>
          <w:lang w:val="en-GB"/>
        </w:rPr>
        <w:t>sed within the Jacksonian era (</w:t>
      </w:r>
      <w:r w:rsidRPr="00EA5EF4">
        <w:rPr>
          <w:rFonts w:asciiTheme="majorBidi" w:hAnsiTheme="majorBidi" w:cstheme="majorBidi"/>
          <w:sz w:val="28"/>
          <w:szCs w:val="28"/>
          <w:lang w:val="en-GB"/>
        </w:rPr>
        <w:t xml:space="preserve">1820’s-1830’s). Thus, during the antibellum years, with new immigrants pouring into America, theatres appeared for each group: Italian American, </w:t>
      </w:r>
      <w:r w:rsidR="003C38B0" w:rsidRPr="00EA5EF4">
        <w:rPr>
          <w:rFonts w:asciiTheme="majorBidi" w:hAnsiTheme="majorBidi" w:cstheme="majorBidi"/>
          <w:sz w:val="28"/>
          <w:szCs w:val="28"/>
          <w:lang w:val="en-GB"/>
        </w:rPr>
        <w:t xml:space="preserve">Swedish American, Irish American, Ukranian American, Norwegian American which each group of them appealed to their own sensibilities and culture. As an example, the staging of Harriet Beecher Stowe’s </w:t>
      </w:r>
      <w:r w:rsidR="003C38B0" w:rsidRPr="00EA5EF4">
        <w:rPr>
          <w:rFonts w:asciiTheme="majorBidi" w:hAnsiTheme="majorBidi" w:cstheme="majorBidi"/>
          <w:sz w:val="28"/>
          <w:szCs w:val="28"/>
          <w:u w:val="single"/>
          <w:lang w:val="en-GB"/>
        </w:rPr>
        <w:t>Uncle Tom’s Cabin</w:t>
      </w:r>
      <w:r w:rsidR="003C38B0" w:rsidRPr="00EA5EF4">
        <w:rPr>
          <w:rFonts w:asciiTheme="majorBidi" w:hAnsiTheme="majorBidi" w:cstheme="majorBidi"/>
          <w:sz w:val="28"/>
          <w:szCs w:val="28"/>
          <w:lang w:val="en-GB"/>
        </w:rPr>
        <w:t xml:space="preserve"> brought into light issues of race and ethnicity ( Sbteir, 2005).</w:t>
      </w:r>
    </w:p>
    <w:p w:rsidR="003C38B0" w:rsidRPr="00EA5EF4" w:rsidRDefault="003C38B0" w:rsidP="00EA5EF4">
      <w:pPr>
        <w:spacing w:line="360" w:lineRule="auto"/>
        <w:jc w:val="both"/>
        <w:rPr>
          <w:rFonts w:asciiTheme="majorBidi" w:hAnsiTheme="majorBidi" w:cstheme="majorBidi"/>
          <w:sz w:val="28"/>
          <w:szCs w:val="28"/>
          <w:lang w:val="en-GB"/>
        </w:rPr>
      </w:pPr>
      <w:r w:rsidRPr="00EA5EF4">
        <w:rPr>
          <w:rFonts w:asciiTheme="majorBidi" w:hAnsiTheme="majorBidi" w:cstheme="majorBidi"/>
          <w:sz w:val="28"/>
          <w:szCs w:val="28"/>
          <w:lang w:val="en-GB"/>
        </w:rPr>
        <w:tab/>
        <w:t xml:space="preserve">It is to note that within the same era, the first native American theatre which features Americans first appeared with John Augustus Stone’s </w:t>
      </w:r>
      <w:r w:rsidRPr="00EA5EF4">
        <w:rPr>
          <w:rFonts w:asciiTheme="majorBidi" w:hAnsiTheme="majorBidi" w:cstheme="majorBidi"/>
          <w:sz w:val="28"/>
          <w:szCs w:val="28"/>
          <w:u w:val="single"/>
          <w:lang w:val="en-GB"/>
        </w:rPr>
        <w:t xml:space="preserve">Metamora </w:t>
      </w:r>
      <w:r w:rsidR="00514508" w:rsidRPr="00EA5EF4">
        <w:rPr>
          <w:rFonts w:asciiTheme="majorBidi" w:hAnsiTheme="majorBidi" w:cstheme="majorBidi"/>
          <w:sz w:val="28"/>
          <w:szCs w:val="28"/>
          <w:lang w:val="en-GB"/>
        </w:rPr>
        <w:t>(</w:t>
      </w:r>
      <w:r w:rsidRPr="00EA5EF4">
        <w:rPr>
          <w:rFonts w:asciiTheme="majorBidi" w:hAnsiTheme="majorBidi" w:cstheme="majorBidi"/>
          <w:sz w:val="28"/>
          <w:szCs w:val="28"/>
          <w:lang w:val="en-GB"/>
        </w:rPr>
        <w:t>1829). Ultimately, after the Civil war, and with the rising immigration of the new plays portrayed the new realities on immigrants’ life, thus</w:t>
      </w:r>
      <w:r w:rsidR="003D32E7" w:rsidRPr="00EA5EF4">
        <w:rPr>
          <w:rFonts w:asciiTheme="majorBidi" w:hAnsiTheme="majorBidi" w:cstheme="majorBidi"/>
          <w:sz w:val="28"/>
          <w:szCs w:val="28"/>
          <w:lang w:val="en-GB"/>
        </w:rPr>
        <w:t>, emphasis on realism was noted</w:t>
      </w:r>
      <w:r w:rsidRPr="00EA5EF4">
        <w:rPr>
          <w:rFonts w:asciiTheme="majorBidi" w:hAnsiTheme="majorBidi" w:cstheme="majorBidi"/>
          <w:sz w:val="28"/>
          <w:szCs w:val="28"/>
          <w:lang w:val="en-GB"/>
        </w:rPr>
        <w:t>. However, the influence of the European drama still shows up in these plays up to the late nineteenth century (ibid).</w:t>
      </w:r>
    </w:p>
    <w:p w:rsidR="00AD463D" w:rsidRPr="00EA5EF4" w:rsidRDefault="003C38B0" w:rsidP="00EB1868">
      <w:pPr>
        <w:spacing w:line="360" w:lineRule="auto"/>
        <w:jc w:val="both"/>
        <w:rPr>
          <w:rFonts w:asciiTheme="majorBidi" w:hAnsiTheme="majorBidi" w:cstheme="majorBidi"/>
          <w:sz w:val="28"/>
          <w:szCs w:val="28"/>
          <w:lang w:val="en-GB"/>
        </w:rPr>
      </w:pPr>
      <w:r w:rsidRPr="00EA5EF4">
        <w:rPr>
          <w:rFonts w:asciiTheme="majorBidi" w:hAnsiTheme="majorBidi" w:cstheme="majorBidi"/>
          <w:sz w:val="28"/>
          <w:szCs w:val="28"/>
          <w:lang w:val="en-GB"/>
        </w:rPr>
        <w:tab/>
        <w:t>Among these ethnic theatres, the Yiddish theatre comes to</w:t>
      </w:r>
      <w:r w:rsidR="00164729" w:rsidRPr="00EA5EF4">
        <w:rPr>
          <w:rFonts w:asciiTheme="majorBidi" w:hAnsiTheme="majorBidi" w:cstheme="majorBidi"/>
          <w:sz w:val="28"/>
          <w:szCs w:val="28"/>
          <w:lang w:val="en-GB"/>
        </w:rPr>
        <w:t xml:space="preserve"> be the most prominent from ethnic theatres in late nineteenth century. Jewish immigrants brought the most experienced theatrical tradition from Europe and creating at the same time a highly theatrical style.</w:t>
      </w:r>
      <w:r w:rsidR="000D7BFE">
        <w:rPr>
          <w:rFonts w:asciiTheme="majorBidi" w:hAnsiTheme="majorBidi" w:cstheme="majorBidi"/>
          <w:sz w:val="28"/>
          <w:szCs w:val="28"/>
          <w:lang w:val="en-GB"/>
        </w:rPr>
        <w:t xml:space="preserve"> </w:t>
      </w:r>
      <w:r w:rsidR="00164729" w:rsidRPr="00EA5EF4">
        <w:rPr>
          <w:rFonts w:asciiTheme="majorBidi" w:hAnsiTheme="majorBidi" w:cstheme="majorBidi"/>
          <w:sz w:val="28"/>
          <w:szCs w:val="28"/>
          <w:lang w:val="en-GB"/>
        </w:rPr>
        <w:t>The poet and lyricist Russian-bo</w:t>
      </w:r>
      <w:r w:rsidR="003D32E7" w:rsidRPr="00EA5EF4">
        <w:rPr>
          <w:rFonts w:asciiTheme="majorBidi" w:hAnsiTheme="majorBidi" w:cstheme="majorBidi"/>
          <w:sz w:val="28"/>
          <w:szCs w:val="28"/>
          <w:lang w:val="en-GB"/>
        </w:rPr>
        <w:t>rn Abraham Goldfaden (</w:t>
      </w:r>
      <w:r w:rsidR="00164729" w:rsidRPr="00EA5EF4">
        <w:rPr>
          <w:rFonts w:asciiTheme="majorBidi" w:hAnsiTheme="majorBidi" w:cstheme="majorBidi"/>
          <w:sz w:val="28"/>
          <w:szCs w:val="28"/>
          <w:lang w:val="en-GB"/>
        </w:rPr>
        <w:t>1840-1908) was known as the father of the Yiddish theatre who introduced Yiddish drama into the realm of litera</w:t>
      </w:r>
      <w:r w:rsidR="003D32E7" w:rsidRPr="00EA5EF4">
        <w:rPr>
          <w:rFonts w:asciiTheme="majorBidi" w:hAnsiTheme="majorBidi" w:cstheme="majorBidi"/>
          <w:sz w:val="28"/>
          <w:szCs w:val="28"/>
          <w:lang w:val="en-GB"/>
        </w:rPr>
        <w:t xml:space="preserve">ture </w:t>
      </w:r>
      <w:r w:rsidR="00164729" w:rsidRPr="00EA5EF4">
        <w:rPr>
          <w:rFonts w:asciiTheme="majorBidi" w:hAnsiTheme="majorBidi" w:cstheme="majorBidi"/>
          <w:sz w:val="28"/>
          <w:szCs w:val="28"/>
          <w:lang w:val="en-GB"/>
        </w:rPr>
        <w:t>(ibid).</w:t>
      </w:r>
    </w:p>
    <w:p w:rsidR="00195DCC" w:rsidRPr="00EA5EF4" w:rsidRDefault="00195DCC" w:rsidP="00EA5EF4">
      <w:pPr>
        <w:spacing w:line="360" w:lineRule="auto"/>
        <w:jc w:val="both"/>
        <w:rPr>
          <w:rFonts w:asciiTheme="majorBidi" w:hAnsiTheme="majorBidi" w:cstheme="majorBidi"/>
          <w:b/>
          <w:bCs/>
          <w:sz w:val="28"/>
          <w:szCs w:val="28"/>
          <w:lang w:val="en-GB"/>
        </w:rPr>
      </w:pPr>
      <w:r w:rsidRPr="00EA5EF4">
        <w:rPr>
          <w:rFonts w:asciiTheme="majorBidi" w:hAnsiTheme="majorBidi" w:cstheme="majorBidi"/>
          <w:sz w:val="28"/>
          <w:szCs w:val="28"/>
          <w:lang w:val="en-GB"/>
        </w:rPr>
        <w:tab/>
        <w:t>By the 19</w:t>
      </w:r>
      <w:r w:rsidRPr="00EA5EF4">
        <w:rPr>
          <w:rFonts w:asciiTheme="majorBidi" w:hAnsiTheme="majorBidi" w:cstheme="majorBidi"/>
          <w:sz w:val="28"/>
          <w:szCs w:val="28"/>
          <w:vertAlign w:val="superscript"/>
          <w:lang w:val="en-GB"/>
        </w:rPr>
        <w:t>th</w:t>
      </w:r>
      <w:r w:rsidRPr="00EA5EF4">
        <w:rPr>
          <w:rFonts w:asciiTheme="majorBidi" w:hAnsiTheme="majorBidi" w:cstheme="majorBidi"/>
          <w:sz w:val="28"/>
          <w:szCs w:val="28"/>
          <w:lang w:val="en-GB"/>
        </w:rPr>
        <w:t xml:space="preserve"> century, though most dram</w:t>
      </w:r>
      <w:r w:rsidR="00DD2C7F" w:rsidRPr="00EA5EF4">
        <w:rPr>
          <w:rFonts w:asciiTheme="majorBidi" w:hAnsiTheme="majorBidi" w:cstheme="majorBidi"/>
          <w:sz w:val="28"/>
          <w:szCs w:val="28"/>
          <w:lang w:val="en-GB"/>
        </w:rPr>
        <w:t>a</w:t>
      </w:r>
      <w:r w:rsidRPr="00EA5EF4">
        <w:rPr>
          <w:rFonts w:asciiTheme="majorBidi" w:hAnsiTheme="majorBidi" w:cstheme="majorBidi"/>
          <w:sz w:val="28"/>
          <w:szCs w:val="28"/>
          <w:lang w:val="en-GB"/>
        </w:rPr>
        <w:t xml:space="preserve">s were imitations of European melodrama, they were native in content, appealing to popular nationalism by </w:t>
      </w:r>
      <w:r w:rsidRPr="00EA5EF4">
        <w:rPr>
          <w:rFonts w:asciiTheme="majorBidi" w:hAnsiTheme="majorBidi" w:cstheme="majorBidi"/>
          <w:sz w:val="28"/>
          <w:szCs w:val="28"/>
          <w:lang w:val="en-GB"/>
        </w:rPr>
        <w:lastRenderedPageBreak/>
        <w:t>dramatizing current events and portraying American heroism. By the end of the 19</w:t>
      </w:r>
      <w:r w:rsidRPr="00EA5EF4">
        <w:rPr>
          <w:rFonts w:asciiTheme="majorBidi" w:hAnsiTheme="majorBidi" w:cstheme="majorBidi"/>
          <w:sz w:val="28"/>
          <w:szCs w:val="28"/>
          <w:vertAlign w:val="superscript"/>
          <w:lang w:val="en-GB"/>
        </w:rPr>
        <w:t>th</w:t>
      </w:r>
      <w:r w:rsidRPr="00EA5EF4">
        <w:rPr>
          <w:rFonts w:asciiTheme="majorBidi" w:hAnsiTheme="majorBidi" w:cstheme="majorBidi"/>
          <w:sz w:val="28"/>
          <w:szCs w:val="28"/>
          <w:lang w:val="en-GB"/>
        </w:rPr>
        <w:t xml:space="preserve"> century, drama tends to be more realistic and less romantic.</w:t>
      </w:r>
    </w:p>
    <w:p w:rsidR="00195DCC" w:rsidRPr="00EA5EF4" w:rsidRDefault="00195DCC" w:rsidP="00EA5EF4">
      <w:pPr>
        <w:spacing w:line="360" w:lineRule="auto"/>
        <w:ind w:left="360" w:firstLine="348"/>
        <w:jc w:val="both"/>
        <w:rPr>
          <w:rFonts w:asciiTheme="majorBidi" w:hAnsiTheme="majorBidi" w:cstheme="majorBidi"/>
          <w:sz w:val="28"/>
          <w:szCs w:val="28"/>
          <w:lang w:val="en-GB"/>
        </w:rPr>
      </w:pPr>
      <w:r w:rsidRPr="00EA5EF4">
        <w:rPr>
          <w:rFonts w:asciiTheme="majorBidi" w:hAnsiTheme="majorBidi" w:cstheme="majorBidi"/>
          <w:sz w:val="28"/>
          <w:szCs w:val="28"/>
          <w:lang w:val="en-GB"/>
        </w:rPr>
        <w:t xml:space="preserve">In the modern times, like Europe, America was undergoing huge changes </w:t>
      </w:r>
      <w:r w:rsidR="00550F32" w:rsidRPr="00EA5EF4">
        <w:rPr>
          <w:rFonts w:asciiTheme="majorBidi" w:hAnsiTheme="majorBidi" w:cstheme="majorBidi"/>
          <w:sz w:val="28"/>
          <w:szCs w:val="28"/>
          <w:lang w:val="en-GB"/>
        </w:rPr>
        <w:t>inside without being isolated from world changes as well. Particularly, the first half of the 20</w:t>
      </w:r>
      <w:r w:rsidR="00550F32" w:rsidRPr="00EA5EF4">
        <w:rPr>
          <w:rFonts w:asciiTheme="majorBidi" w:hAnsiTheme="majorBidi" w:cstheme="majorBidi"/>
          <w:sz w:val="28"/>
          <w:szCs w:val="28"/>
          <w:vertAlign w:val="superscript"/>
          <w:lang w:val="en-GB"/>
        </w:rPr>
        <w:t>th</w:t>
      </w:r>
      <w:r w:rsidR="00550F32" w:rsidRPr="00EA5EF4">
        <w:rPr>
          <w:rFonts w:asciiTheme="majorBidi" w:hAnsiTheme="majorBidi" w:cstheme="majorBidi"/>
          <w:sz w:val="28"/>
          <w:szCs w:val="28"/>
          <w:lang w:val="en-GB"/>
        </w:rPr>
        <w:t xml:space="preserve"> century, as it was the age of innovation and technological advancement, it was also the age of conflicts in ideologies between communism and capitalism, in addition to the nuclear bombing of Japan, the two world wars and their consequences on the individual and the society. At the meantime, outside America, we can talk of the spread of fascism in Europe and the Reds in Italy.</w:t>
      </w:r>
    </w:p>
    <w:p w:rsidR="00550F32" w:rsidRPr="00EA5EF4" w:rsidRDefault="00550F32" w:rsidP="00EA5EF4">
      <w:pPr>
        <w:spacing w:line="360" w:lineRule="auto"/>
        <w:ind w:left="360"/>
        <w:jc w:val="both"/>
        <w:rPr>
          <w:rFonts w:asciiTheme="majorBidi" w:hAnsiTheme="majorBidi" w:cstheme="majorBidi"/>
          <w:sz w:val="28"/>
          <w:szCs w:val="28"/>
          <w:lang w:val="en-GB"/>
        </w:rPr>
      </w:pPr>
      <w:r w:rsidRPr="00EA5EF4">
        <w:rPr>
          <w:rFonts w:asciiTheme="majorBidi" w:hAnsiTheme="majorBidi" w:cstheme="majorBidi"/>
          <w:sz w:val="28"/>
          <w:szCs w:val="28"/>
          <w:lang w:val="en-GB"/>
        </w:rPr>
        <w:tab/>
        <w:t xml:space="preserve">In this context, the artist is in a position to look for other means of expression capable of translating this new reality characterized by its ambiguity, fragmentation, incoherence and fluctuation. </w:t>
      </w:r>
      <w:r w:rsidR="00600877" w:rsidRPr="00EA5EF4">
        <w:rPr>
          <w:rFonts w:asciiTheme="majorBidi" w:hAnsiTheme="majorBidi" w:cstheme="majorBidi"/>
          <w:sz w:val="28"/>
          <w:szCs w:val="28"/>
          <w:lang w:val="en-GB"/>
        </w:rPr>
        <w:t>The early to mid 20</w:t>
      </w:r>
      <w:r w:rsidR="00600877" w:rsidRPr="00EA5EF4">
        <w:rPr>
          <w:rFonts w:asciiTheme="majorBidi" w:hAnsiTheme="majorBidi" w:cstheme="majorBidi"/>
          <w:sz w:val="28"/>
          <w:szCs w:val="28"/>
          <w:vertAlign w:val="superscript"/>
          <w:lang w:val="en-GB"/>
        </w:rPr>
        <w:t>th</w:t>
      </w:r>
      <w:r w:rsidR="00600877" w:rsidRPr="00EA5EF4">
        <w:rPr>
          <w:rFonts w:asciiTheme="majorBidi" w:hAnsiTheme="majorBidi" w:cstheme="majorBidi"/>
          <w:sz w:val="28"/>
          <w:szCs w:val="28"/>
          <w:lang w:val="en-GB"/>
        </w:rPr>
        <w:t xml:space="preserve"> century marks the true beginning of American drama as a legitimate literary form. </w:t>
      </w:r>
      <w:r w:rsidRPr="00EA5EF4">
        <w:rPr>
          <w:rFonts w:asciiTheme="majorBidi" w:hAnsiTheme="majorBidi" w:cstheme="majorBidi"/>
          <w:sz w:val="28"/>
          <w:szCs w:val="28"/>
          <w:lang w:val="en-GB"/>
        </w:rPr>
        <w:t>In fact, two factors contributed in the development of the American theatre. They are the urbanization and the territorial expansion.</w:t>
      </w:r>
    </w:p>
    <w:p w:rsidR="00164729" w:rsidRPr="00EA5EF4" w:rsidRDefault="00164729" w:rsidP="00EA5EF4">
      <w:pPr>
        <w:spacing w:line="360" w:lineRule="auto"/>
        <w:ind w:left="360"/>
        <w:jc w:val="both"/>
        <w:rPr>
          <w:rFonts w:asciiTheme="majorBidi" w:hAnsiTheme="majorBidi" w:cstheme="majorBidi"/>
          <w:sz w:val="28"/>
          <w:szCs w:val="28"/>
          <w:lang w:val="en-GB"/>
        </w:rPr>
      </w:pPr>
      <w:r w:rsidRPr="00EA5EF4">
        <w:rPr>
          <w:rFonts w:asciiTheme="majorBidi" w:hAnsiTheme="majorBidi" w:cstheme="majorBidi"/>
          <w:sz w:val="28"/>
          <w:szCs w:val="28"/>
          <w:lang w:val="en-GB"/>
        </w:rPr>
        <w:tab/>
        <w:t>By the twentieth century, two types of theatres existed, i.e, the commercial and the avant-garde theatre as American theatre responded to new American industry. Thus, theatrical industry becam</w:t>
      </w:r>
      <w:r w:rsidR="00D87510" w:rsidRPr="00EA5EF4">
        <w:rPr>
          <w:rFonts w:asciiTheme="majorBidi" w:hAnsiTheme="majorBidi" w:cstheme="majorBidi"/>
          <w:sz w:val="28"/>
          <w:szCs w:val="28"/>
          <w:lang w:val="en-GB"/>
        </w:rPr>
        <w:t xml:space="preserve">e a profitable enterprise ( Krasner: </w:t>
      </w:r>
      <w:r w:rsidRPr="00EA5EF4">
        <w:rPr>
          <w:rFonts w:asciiTheme="majorBidi" w:hAnsiTheme="majorBidi" w:cstheme="majorBidi"/>
          <w:sz w:val="28"/>
          <w:szCs w:val="28"/>
          <w:lang w:val="en-GB"/>
        </w:rPr>
        <w:t>2</w:t>
      </w:r>
      <w:r w:rsidR="00D87510" w:rsidRPr="00EA5EF4">
        <w:rPr>
          <w:rFonts w:asciiTheme="majorBidi" w:hAnsiTheme="majorBidi" w:cstheme="majorBidi"/>
          <w:sz w:val="28"/>
          <w:szCs w:val="28"/>
          <w:lang w:val="en-GB"/>
        </w:rPr>
        <w:t>005; Gainor and Dickey:</w:t>
      </w:r>
      <w:r w:rsidRPr="00EA5EF4">
        <w:rPr>
          <w:rFonts w:asciiTheme="majorBidi" w:hAnsiTheme="majorBidi" w:cstheme="majorBidi"/>
          <w:sz w:val="28"/>
          <w:szCs w:val="28"/>
          <w:lang w:val="en-GB"/>
        </w:rPr>
        <w:t xml:space="preserve"> 2005)</w:t>
      </w:r>
      <w:r w:rsidR="008F6B89" w:rsidRPr="00EA5EF4">
        <w:rPr>
          <w:rFonts w:asciiTheme="majorBidi" w:hAnsiTheme="majorBidi" w:cstheme="majorBidi"/>
          <w:sz w:val="28"/>
          <w:szCs w:val="28"/>
          <w:lang w:val="en-GB"/>
        </w:rPr>
        <w:t>. Two distinctive figures represented these two types of theatre. Susan Glaspell connects to the experimental theatre tradition and Sophie Treadwell to the commercial stage. Their engagement in modernism, feminism and politics informed their dram</w:t>
      </w:r>
      <w:r w:rsidR="003D32E7" w:rsidRPr="00EA5EF4">
        <w:rPr>
          <w:rFonts w:asciiTheme="majorBidi" w:hAnsiTheme="majorBidi" w:cstheme="majorBidi"/>
          <w:sz w:val="28"/>
          <w:szCs w:val="28"/>
          <w:lang w:val="en-GB"/>
        </w:rPr>
        <w:t>atology (</w:t>
      </w:r>
      <w:r w:rsidR="008F6B89" w:rsidRPr="00EA5EF4">
        <w:rPr>
          <w:rFonts w:asciiTheme="majorBidi" w:hAnsiTheme="majorBidi" w:cstheme="majorBidi"/>
          <w:sz w:val="28"/>
          <w:szCs w:val="28"/>
          <w:lang w:val="en-GB"/>
        </w:rPr>
        <w:t>Gainor and Dickey, 2005).</w:t>
      </w:r>
    </w:p>
    <w:p w:rsidR="007D781C" w:rsidRPr="00EA5EF4" w:rsidRDefault="008F6B89" w:rsidP="00EA5EF4">
      <w:pPr>
        <w:spacing w:line="360" w:lineRule="auto"/>
        <w:ind w:left="360"/>
        <w:jc w:val="both"/>
        <w:rPr>
          <w:rFonts w:asciiTheme="majorBidi" w:hAnsiTheme="majorBidi" w:cstheme="majorBidi"/>
          <w:sz w:val="28"/>
          <w:szCs w:val="28"/>
          <w:lang w:val="en-GB"/>
        </w:rPr>
      </w:pPr>
      <w:r w:rsidRPr="00EA5EF4">
        <w:rPr>
          <w:rFonts w:asciiTheme="majorBidi" w:hAnsiTheme="majorBidi" w:cstheme="majorBidi"/>
          <w:sz w:val="28"/>
          <w:szCs w:val="28"/>
          <w:lang w:val="en-GB"/>
        </w:rPr>
        <w:tab/>
        <w:t>During the 1910s and 1920s, voices for a native Amercian drama were heard.</w:t>
      </w:r>
      <w:r w:rsidR="000D7BFE">
        <w:rPr>
          <w:rFonts w:asciiTheme="majorBidi" w:hAnsiTheme="majorBidi" w:cstheme="majorBidi"/>
          <w:sz w:val="28"/>
          <w:szCs w:val="28"/>
          <w:lang w:val="en-GB"/>
        </w:rPr>
        <w:t xml:space="preserve"> Thus</w:t>
      </w:r>
      <w:r w:rsidR="000D7BFE" w:rsidRPr="001F542D">
        <w:rPr>
          <w:rFonts w:asciiTheme="majorBidi" w:hAnsiTheme="majorBidi" w:cstheme="majorBidi"/>
          <w:sz w:val="28"/>
          <w:szCs w:val="28"/>
          <w:lang w:val="en-US"/>
        </w:rPr>
        <w:t>,</w:t>
      </w:r>
      <w:r w:rsidRPr="00EA5EF4">
        <w:rPr>
          <w:rFonts w:asciiTheme="majorBidi" w:hAnsiTheme="majorBidi" w:cstheme="majorBidi"/>
          <w:sz w:val="28"/>
          <w:szCs w:val="28"/>
          <w:lang w:val="en-GB"/>
        </w:rPr>
        <w:t xml:space="preserve"> American experimentalism is said to display in the 1910s. There was modern lyricism featured by rhythm, image and anxiety. American </w:t>
      </w:r>
      <w:r w:rsidRPr="00EA5EF4">
        <w:rPr>
          <w:rFonts w:asciiTheme="majorBidi" w:hAnsiTheme="majorBidi" w:cstheme="majorBidi"/>
          <w:sz w:val="28"/>
          <w:szCs w:val="28"/>
          <w:lang w:val="en-GB"/>
        </w:rPr>
        <w:lastRenderedPageBreak/>
        <w:t>experimentalist plays did not</w:t>
      </w:r>
      <w:r w:rsidR="003D32E7" w:rsidRPr="00EA5EF4">
        <w:rPr>
          <w:rFonts w:asciiTheme="majorBidi" w:hAnsiTheme="majorBidi" w:cstheme="majorBidi"/>
          <w:sz w:val="28"/>
          <w:szCs w:val="28"/>
          <w:lang w:val="en-GB"/>
        </w:rPr>
        <w:t xml:space="preserve"> feature magical creatures</w:t>
      </w:r>
      <w:r w:rsidRPr="00EA5EF4">
        <w:rPr>
          <w:rFonts w:asciiTheme="majorBidi" w:hAnsiTheme="majorBidi" w:cstheme="majorBidi"/>
          <w:sz w:val="28"/>
          <w:szCs w:val="28"/>
          <w:lang w:val="en-GB"/>
        </w:rPr>
        <w:t xml:space="preserve">. </w:t>
      </w:r>
      <w:r w:rsidR="00600877" w:rsidRPr="00EA5EF4">
        <w:rPr>
          <w:rFonts w:asciiTheme="majorBidi" w:hAnsiTheme="majorBidi" w:cstheme="majorBidi"/>
          <w:sz w:val="28"/>
          <w:szCs w:val="28"/>
          <w:lang w:val="en-GB"/>
        </w:rPr>
        <w:t xml:space="preserve"> Playwrights experimented with form, different narrative techniques an</w:t>
      </w:r>
      <w:r w:rsidR="001F542D">
        <w:rPr>
          <w:rFonts w:asciiTheme="majorBidi" w:hAnsiTheme="majorBidi" w:cstheme="majorBidi"/>
          <w:sz w:val="28"/>
          <w:szCs w:val="28"/>
          <w:lang w:val="en-GB"/>
        </w:rPr>
        <w:t>d vernacular language</w:t>
      </w:r>
      <w:r w:rsidR="00600877" w:rsidRPr="00EA5EF4">
        <w:rPr>
          <w:rFonts w:asciiTheme="majorBidi" w:hAnsiTheme="majorBidi" w:cstheme="majorBidi"/>
          <w:sz w:val="28"/>
          <w:szCs w:val="28"/>
          <w:lang w:val="en-GB"/>
        </w:rPr>
        <w:t xml:space="preserve">. </w:t>
      </w:r>
      <w:r w:rsidRPr="00EA5EF4">
        <w:rPr>
          <w:rFonts w:asciiTheme="majorBidi" w:hAnsiTheme="majorBidi" w:cstheme="majorBidi"/>
          <w:sz w:val="28"/>
          <w:szCs w:val="28"/>
          <w:lang w:val="en-GB"/>
        </w:rPr>
        <w:t>It is suggested that Eleanor</w:t>
      </w:r>
      <w:r w:rsidR="007D781C" w:rsidRPr="00EA5EF4">
        <w:rPr>
          <w:rFonts w:asciiTheme="majorBidi" w:hAnsiTheme="majorBidi" w:cstheme="majorBidi"/>
          <w:sz w:val="28"/>
          <w:szCs w:val="28"/>
          <w:lang w:val="en-GB"/>
        </w:rPr>
        <w:t xml:space="preserve"> Gat</w:t>
      </w:r>
      <w:r w:rsidR="00514508" w:rsidRPr="00EA5EF4">
        <w:rPr>
          <w:rFonts w:asciiTheme="majorBidi" w:hAnsiTheme="majorBidi" w:cstheme="majorBidi"/>
          <w:sz w:val="28"/>
          <w:szCs w:val="28"/>
          <w:lang w:val="en-GB"/>
        </w:rPr>
        <w:t xml:space="preserve">e’s </w:t>
      </w:r>
      <w:r w:rsidR="00514508" w:rsidRPr="00EA5EF4">
        <w:rPr>
          <w:rFonts w:asciiTheme="majorBidi" w:hAnsiTheme="majorBidi" w:cstheme="majorBidi"/>
          <w:sz w:val="28"/>
          <w:szCs w:val="28"/>
          <w:u w:val="single"/>
          <w:lang w:val="en-GB"/>
        </w:rPr>
        <w:t>The Poor Little Rich Girl</w:t>
      </w:r>
      <w:r w:rsidR="00514508" w:rsidRPr="00EA5EF4">
        <w:rPr>
          <w:rFonts w:asciiTheme="majorBidi" w:hAnsiTheme="majorBidi" w:cstheme="majorBidi"/>
          <w:sz w:val="28"/>
          <w:szCs w:val="28"/>
          <w:lang w:val="en-GB"/>
        </w:rPr>
        <w:t xml:space="preserve"> (</w:t>
      </w:r>
      <w:r w:rsidR="007D781C" w:rsidRPr="00EA5EF4">
        <w:rPr>
          <w:rFonts w:asciiTheme="majorBidi" w:hAnsiTheme="majorBidi" w:cstheme="majorBidi"/>
          <w:sz w:val="28"/>
          <w:szCs w:val="28"/>
          <w:lang w:val="en-GB"/>
        </w:rPr>
        <w:t>1913) as the earliest American experimentalist drama simply because</w:t>
      </w:r>
      <w:r w:rsidR="00600877" w:rsidRPr="00EA5EF4">
        <w:rPr>
          <w:rFonts w:asciiTheme="majorBidi" w:hAnsiTheme="majorBidi" w:cstheme="majorBidi"/>
          <w:sz w:val="28"/>
          <w:szCs w:val="28"/>
          <w:lang w:val="en-GB"/>
        </w:rPr>
        <w:t xml:space="preserve"> it </w:t>
      </w:r>
      <w:r w:rsidR="007D781C" w:rsidRPr="00EA5EF4">
        <w:rPr>
          <w:rFonts w:asciiTheme="majorBidi" w:hAnsiTheme="majorBidi" w:cstheme="majorBidi"/>
          <w:sz w:val="28"/>
          <w:szCs w:val="28"/>
          <w:lang w:val="en-GB"/>
        </w:rPr>
        <w:t xml:space="preserve"> </w:t>
      </w:r>
      <w:r w:rsidR="003D32E7" w:rsidRPr="00EA5EF4">
        <w:rPr>
          <w:rFonts w:asciiTheme="majorBidi" w:hAnsiTheme="majorBidi" w:cstheme="majorBidi"/>
          <w:sz w:val="28"/>
          <w:szCs w:val="28"/>
          <w:lang w:val="en-GB"/>
        </w:rPr>
        <w:t>is written by American.</w:t>
      </w:r>
      <w:r w:rsidR="007D781C" w:rsidRPr="00EA5EF4">
        <w:rPr>
          <w:rFonts w:asciiTheme="majorBidi" w:hAnsiTheme="majorBidi" w:cstheme="majorBidi"/>
          <w:sz w:val="28"/>
          <w:szCs w:val="28"/>
          <w:lang w:val="en-GB"/>
        </w:rPr>
        <w:t xml:space="preserve"> Alice Gerstenberg’</w:t>
      </w:r>
      <w:r w:rsidR="003D32E7" w:rsidRPr="00EA5EF4">
        <w:rPr>
          <w:rFonts w:asciiTheme="majorBidi" w:hAnsiTheme="majorBidi" w:cstheme="majorBidi"/>
          <w:sz w:val="28"/>
          <w:szCs w:val="28"/>
          <w:lang w:val="en-GB"/>
        </w:rPr>
        <w:t>s one</w:t>
      </w:r>
      <w:r w:rsidR="00514508" w:rsidRPr="00EA5EF4">
        <w:rPr>
          <w:rFonts w:asciiTheme="majorBidi" w:hAnsiTheme="majorBidi" w:cstheme="majorBidi"/>
          <w:sz w:val="28"/>
          <w:szCs w:val="28"/>
          <w:lang w:val="en-GB"/>
        </w:rPr>
        <w:t>-</w:t>
      </w:r>
      <w:r w:rsidR="003D32E7" w:rsidRPr="00EA5EF4">
        <w:rPr>
          <w:rFonts w:asciiTheme="majorBidi" w:hAnsiTheme="majorBidi" w:cstheme="majorBidi"/>
          <w:sz w:val="28"/>
          <w:szCs w:val="28"/>
          <w:lang w:val="en-GB"/>
        </w:rPr>
        <w:t xml:space="preserve">act </w:t>
      </w:r>
      <w:r w:rsidR="003D32E7" w:rsidRPr="00EA5EF4">
        <w:rPr>
          <w:rFonts w:asciiTheme="majorBidi" w:hAnsiTheme="majorBidi" w:cstheme="majorBidi"/>
          <w:sz w:val="28"/>
          <w:szCs w:val="28"/>
          <w:u w:val="single"/>
          <w:lang w:val="en-GB"/>
        </w:rPr>
        <w:t>Overtones</w:t>
      </w:r>
      <w:r w:rsidR="003D32E7" w:rsidRPr="00EA5EF4">
        <w:rPr>
          <w:rFonts w:asciiTheme="majorBidi" w:hAnsiTheme="majorBidi" w:cstheme="majorBidi"/>
          <w:sz w:val="28"/>
          <w:szCs w:val="28"/>
          <w:lang w:val="en-GB"/>
        </w:rPr>
        <w:t xml:space="preserve"> (</w:t>
      </w:r>
      <w:r w:rsidR="009E25B7" w:rsidRPr="00EA5EF4">
        <w:rPr>
          <w:rFonts w:asciiTheme="majorBidi" w:hAnsiTheme="majorBidi" w:cstheme="majorBidi"/>
          <w:sz w:val="28"/>
          <w:szCs w:val="28"/>
          <w:lang w:val="en-GB"/>
        </w:rPr>
        <w:t>1913) is considered a good</w:t>
      </w:r>
      <w:r w:rsidR="007D781C" w:rsidRPr="00EA5EF4">
        <w:rPr>
          <w:rFonts w:asciiTheme="majorBidi" w:hAnsiTheme="majorBidi" w:cstheme="majorBidi"/>
          <w:sz w:val="28"/>
          <w:szCs w:val="28"/>
          <w:lang w:val="en-GB"/>
        </w:rPr>
        <w:t xml:space="preserve"> example o</w:t>
      </w:r>
      <w:r w:rsidR="003D32E7" w:rsidRPr="00EA5EF4">
        <w:rPr>
          <w:rFonts w:asciiTheme="majorBidi" w:hAnsiTheme="majorBidi" w:cstheme="majorBidi"/>
          <w:sz w:val="28"/>
          <w:szCs w:val="28"/>
          <w:lang w:val="en-GB"/>
        </w:rPr>
        <w:t>f American experimentalism (Beard, 2005</w:t>
      </w:r>
      <w:r w:rsidR="007D781C" w:rsidRPr="00EA5EF4">
        <w:rPr>
          <w:rFonts w:asciiTheme="majorBidi" w:hAnsiTheme="majorBidi" w:cstheme="majorBidi"/>
          <w:sz w:val="28"/>
          <w:szCs w:val="28"/>
          <w:lang w:val="en-GB"/>
        </w:rPr>
        <w:t>).</w:t>
      </w:r>
    </w:p>
    <w:p w:rsidR="00473B6F" w:rsidRPr="00EA5EF4" w:rsidRDefault="007D781C" w:rsidP="001F542D">
      <w:pPr>
        <w:spacing w:line="360" w:lineRule="auto"/>
        <w:ind w:left="360"/>
        <w:jc w:val="both"/>
        <w:rPr>
          <w:rFonts w:asciiTheme="majorBidi" w:hAnsiTheme="majorBidi" w:cstheme="majorBidi"/>
          <w:sz w:val="28"/>
          <w:szCs w:val="28"/>
          <w:lang w:val="en-GB"/>
        </w:rPr>
      </w:pPr>
      <w:r w:rsidRPr="00EA5EF4">
        <w:rPr>
          <w:rFonts w:asciiTheme="majorBidi" w:hAnsiTheme="majorBidi" w:cstheme="majorBidi"/>
          <w:sz w:val="28"/>
          <w:szCs w:val="28"/>
          <w:lang w:val="en-GB"/>
        </w:rPr>
        <w:t>In literature or theatre, expressionism is defined as the external manifestation of an internal condition. Expressionism features American drama in the 1920s</w:t>
      </w:r>
      <w:r w:rsidR="00600877" w:rsidRPr="00EA5EF4">
        <w:rPr>
          <w:rFonts w:asciiTheme="majorBidi" w:hAnsiTheme="majorBidi" w:cstheme="majorBidi"/>
          <w:sz w:val="28"/>
          <w:szCs w:val="28"/>
          <w:lang w:val="en-GB"/>
        </w:rPr>
        <w:t xml:space="preserve"> also</w:t>
      </w:r>
      <w:r w:rsidRPr="00EA5EF4">
        <w:rPr>
          <w:rFonts w:asciiTheme="majorBidi" w:hAnsiTheme="majorBidi" w:cstheme="majorBidi"/>
          <w:sz w:val="28"/>
          <w:szCs w:val="28"/>
          <w:lang w:val="en-GB"/>
        </w:rPr>
        <w:t xml:space="preserve"> (ibid). </w:t>
      </w:r>
      <w:r w:rsidR="00473B6F" w:rsidRPr="00EA5EF4">
        <w:rPr>
          <w:rFonts w:asciiTheme="majorBidi" w:hAnsiTheme="majorBidi" w:cstheme="majorBidi"/>
          <w:sz w:val="28"/>
          <w:szCs w:val="28"/>
          <w:lang w:val="en-GB"/>
        </w:rPr>
        <w:t xml:space="preserve">At the modern era, seminal literary figures come to shape the American drama like Eugene O’Neil. </w:t>
      </w:r>
    </w:p>
    <w:p w:rsidR="00473B6F" w:rsidRPr="00EA5EF4" w:rsidRDefault="00473B6F" w:rsidP="00EA5EF4">
      <w:pPr>
        <w:spacing w:line="360" w:lineRule="auto"/>
        <w:ind w:left="360"/>
        <w:jc w:val="both"/>
        <w:rPr>
          <w:rFonts w:asciiTheme="majorBidi" w:hAnsiTheme="majorBidi" w:cstheme="majorBidi"/>
          <w:sz w:val="28"/>
          <w:szCs w:val="28"/>
          <w:lang w:val="en-GB"/>
        </w:rPr>
      </w:pPr>
      <w:r w:rsidRPr="00EA5EF4">
        <w:rPr>
          <w:rFonts w:asciiTheme="majorBidi" w:hAnsiTheme="majorBidi" w:cstheme="majorBidi"/>
          <w:b/>
          <w:bCs/>
          <w:sz w:val="28"/>
          <w:szCs w:val="28"/>
          <w:u w:val="single"/>
          <w:lang w:val="en-GB"/>
        </w:rPr>
        <w:t>Eugene O’Neil (1888-1953)</w:t>
      </w:r>
      <w:r w:rsidRPr="00EA5EF4">
        <w:rPr>
          <w:rFonts w:asciiTheme="majorBidi" w:hAnsiTheme="majorBidi" w:cstheme="majorBidi"/>
          <w:sz w:val="28"/>
          <w:szCs w:val="28"/>
          <w:lang w:val="en-GB"/>
        </w:rPr>
        <w:t>: Scholars describe him as a key literary figure who introduced modernism into American drama with his enormous plays which combine between originality and emotional depth. His career as a playwright started in 1916 with his play “</w:t>
      </w:r>
      <w:r w:rsidRPr="00EA5EF4">
        <w:rPr>
          <w:rFonts w:asciiTheme="majorBidi" w:hAnsiTheme="majorBidi" w:cstheme="majorBidi"/>
          <w:sz w:val="28"/>
          <w:szCs w:val="28"/>
          <w:u w:val="single"/>
          <w:lang w:val="en-GB"/>
        </w:rPr>
        <w:t>Bound East for Cardiff</w:t>
      </w:r>
      <w:r w:rsidRPr="00EA5EF4">
        <w:rPr>
          <w:rFonts w:asciiTheme="majorBidi" w:hAnsiTheme="majorBidi" w:cstheme="majorBidi"/>
          <w:sz w:val="28"/>
          <w:szCs w:val="28"/>
          <w:lang w:val="en-GB"/>
        </w:rPr>
        <w:t>”. He produced around fourty theatrical pieces, including</w:t>
      </w:r>
      <w:r w:rsidRPr="00EA5EF4">
        <w:rPr>
          <w:rFonts w:asciiTheme="majorBidi" w:hAnsiTheme="majorBidi" w:cstheme="majorBidi"/>
          <w:sz w:val="28"/>
          <w:szCs w:val="28"/>
          <w:u w:val="single"/>
          <w:lang w:val="en-GB"/>
        </w:rPr>
        <w:t xml:space="preserve"> “Beyond Horizon</w:t>
      </w:r>
      <w:r w:rsidRPr="00EA5EF4">
        <w:rPr>
          <w:rFonts w:asciiTheme="majorBidi" w:hAnsiTheme="majorBidi" w:cstheme="majorBidi"/>
          <w:sz w:val="28"/>
          <w:szCs w:val="28"/>
          <w:lang w:val="en-GB"/>
        </w:rPr>
        <w:t>” (1920), “</w:t>
      </w:r>
      <w:r w:rsidRPr="00EA5EF4">
        <w:rPr>
          <w:rFonts w:asciiTheme="majorBidi" w:hAnsiTheme="majorBidi" w:cstheme="majorBidi"/>
          <w:sz w:val="28"/>
          <w:szCs w:val="28"/>
          <w:u w:val="single"/>
          <w:lang w:val="en-GB"/>
        </w:rPr>
        <w:t>The Iceman Cometh</w:t>
      </w:r>
      <w:r w:rsidRPr="00EA5EF4">
        <w:rPr>
          <w:rFonts w:asciiTheme="majorBidi" w:hAnsiTheme="majorBidi" w:cstheme="majorBidi"/>
          <w:sz w:val="28"/>
          <w:szCs w:val="28"/>
          <w:lang w:val="en-GB"/>
        </w:rPr>
        <w:t>” (1946). He was honoured with the Pulitzer Prize in 1921, and the Noble Prize in Literature in 1939, and thus, he became the distinguished playwright of his time. He brought newness to the American theatre, realism and dream in a way that fascinates his audience. In his plays, he tried to abstract the nature of emotions, to discern the true reality without deceiving appearances. He also probed the American dream, race relations, class conflicts, human aspirations, alienation and psychoanalysis.  His aim was to create a modern American drama that would rival the great works of European modernists.</w:t>
      </w:r>
    </w:p>
    <w:p w:rsidR="007D781C" w:rsidRPr="00EA5EF4" w:rsidRDefault="007D781C" w:rsidP="00EA5EF4">
      <w:pPr>
        <w:spacing w:line="360" w:lineRule="auto"/>
        <w:ind w:left="360"/>
        <w:jc w:val="both"/>
        <w:rPr>
          <w:rFonts w:asciiTheme="majorBidi" w:hAnsiTheme="majorBidi" w:cstheme="majorBidi"/>
          <w:sz w:val="28"/>
          <w:szCs w:val="28"/>
          <w:lang w:val="en-GB"/>
        </w:rPr>
      </w:pPr>
      <w:r w:rsidRPr="00EA5EF4">
        <w:rPr>
          <w:rFonts w:asciiTheme="majorBidi" w:hAnsiTheme="majorBidi" w:cstheme="majorBidi"/>
          <w:sz w:val="28"/>
          <w:szCs w:val="28"/>
          <w:lang w:val="en-GB"/>
        </w:rPr>
        <w:tab/>
        <w:t xml:space="preserve">In the spring of 1922, the play </w:t>
      </w:r>
      <w:r w:rsidRPr="00EA5EF4">
        <w:rPr>
          <w:rFonts w:asciiTheme="majorBidi" w:hAnsiTheme="majorBidi" w:cstheme="majorBidi"/>
          <w:sz w:val="28"/>
          <w:szCs w:val="28"/>
          <w:u w:val="single"/>
          <w:lang w:val="en-GB"/>
        </w:rPr>
        <w:t>The Hairy Ape</w:t>
      </w:r>
      <w:r w:rsidRPr="00EA5EF4">
        <w:rPr>
          <w:rFonts w:asciiTheme="majorBidi" w:hAnsiTheme="majorBidi" w:cstheme="majorBidi"/>
          <w:sz w:val="28"/>
          <w:szCs w:val="28"/>
          <w:lang w:val="en-GB"/>
        </w:rPr>
        <w:t xml:space="preserve"> by Eugene O’Neil features expressionist drama. Following the success of this play, the American theatre enjoyed the trend of expressionism. In fact this play was consider</w:t>
      </w:r>
      <w:r w:rsidR="003D32E7" w:rsidRPr="00EA5EF4">
        <w:rPr>
          <w:rFonts w:asciiTheme="majorBidi" w:hAnsiTheme="majorBidi" w:cstheme="majorBidi"/>
          <w:sz w:val="28"/>
          <w:szCs w:val="28"/>
          <w:lang w:val="en-GB"/>
        </w:rPr>
        <w:t>e</w:t>
      </w:r>
      <w:r w:rsidRPr="00EA5EF4">
        <w:rPr>
          <w:rFonts w:asciiTheme="majorBidi" w:hAnsiTheme="majorBidi" w:cstheme="majorBidi"/>
          <w:sz w:val="28"/>
          <w:szCs w:val="28"/>
          <w:lang w:val="en-GB"/>
        </w:rPr>
        <w:t>d as exemplar of American expression</w:t>
      </w:r>
      <w:r w:rsidR="00662E4C" w:rsidRPr="00EA5EF4">
        <w:rPr>
          <w:rFonts w:asciiTheme="majorBidi" w:hAnsiTheme="majorBidi" w:cstheme="majorBidi"/>
          <w:sz w:val="28"/>
          <w:szCs w:val="28"/>
          <w:lang w:val="en-GB"/>
        </w:rPr>
        <w:t>i</w:t>
      </w:r>
      <w:r w:rsidR="001F542D">
        <w:rPr>
          <w:rFonts w:asciiTheme="majorBidi" w:hAnsiTheme="majorBidi" w:cstheme="majorBidi"/>
          <w:sz w:val="28"/>
          <w:szCs w:val="28"/>
          <w:lang w:val="en-GB"/>
        </w:rPr>
        <w:t>sm</w:t>
      </w:r>
      <w:r w:rsidRPr="00EA5EF4">
        <w:rPr>
          <w:rFonts w:asciiTheme="majorBidi" w:hAnsiTheme="majorBidi" w:cstheme="majorBidi"/>
          <w:sz w:val="28"/>
          <w:szCs w:val="28"/>
          <w:lang w:val="en-GB"/>
        </w:rPr>
        <w:t xml:space="preserve"> ( Beard, 2005). It </w:t>
      </w:r>
      <w:r w:rsidR="001F542D">
        <w:rPr>
          <w:rFonts w:asciiTheme="majorBidi" w:hAnsiTheme="majorBidi" w:cstheme="majorBidi"/>
          <w:sz w:val="28"/>
          <w:szCs w:val="28"/>
          <w:lang w:val="en-GB"/>
        </w:rPr>
        <w:t>is also displayed</w:t>
      </w:r>
      <w:r w:rsidRPr="00EA5EF4">
        <w:rPr>
          <w:rFonts w:asciiTheme="majorBidi" w:hAnsiTheme="majorBidi" w:cstheme="majorBidi"/>
          <w:sz w:val="28"/>
          <w:szCs w:val="28"/>
          <w:lang w:val="en-GB"/>
        </w:rPr>
        <w:t xml:space="preserve"> in </w:t>
      </w:r>
      <w:r w:rsidRPr="00EA5EF4">
        <w:rPr>
          <w:rFonts w:asciiTheme="majorBidi" w:hAnsiTheme="majorBidi" w:cstheme="majorBidi"/>
          <w:sz w:val="28"/>
          <w:szCs w:val="28"/>
          <w:lang w:val="en-GB"/>
        </w:rPr>
        <w:lastRenderedPageBreak/>
        <w:t xml:space="preserve">his play </w:t>
      </w:r>
      <w:r w:rsidRPr="00EA5EF4">
        <w:rPr>
          <w:rFonts w:asciiTheme="majorBidi" w:hAnsiTheme="majorBidi" w:cstheme="majorBidi"/>
          <w:sz w:val="28"/>
          <w:szCs w:val="28"/>
          <w:u w:val="single"/>
          <w:lang w:val="en-GB"/>
        </w:rPr>
        <w:t>The Emperor Jones</w:t>
      </w:r>
      <w:r w:rsidRPr="00EA5EF4">
        <w:rPr>
          <w:rFonts w:asciiTheme="majorBidi" w:hAnsiTheme="majorBidi" w:cstheme="majorBidi"/>
          <w:sz w:val="28"/>
          <w:szCs w:val="28"/>
          <w:lang w:val="en-GB"/>
        </w:rPr>
        <w:t xml:space="preserve"> (1920). O’Neil rises to prominence in America and also re</w:t>
      </w:r>
      <w:r w:rsidR="003D32E7" w:rsidRPr="00EA5EF4">
        <w:rPr>
          <w:rFonts w:asciiTheme="majorBidi" w:hAnsiTheme="majorBidi" w:cstheme="majorBidi"/>
          <w:sz w:val="28"/>
          <w:szCs w:val="28"/>
          <w:lang w:val="en-GB"/>
        </w:rPr>
        <w:t>ached an international stature.</w:t>
      </w:r>
      <w:r w:rsidRPr="00EA5EF4">
        <w:rPr>
          <w:rFonts w:asciiTheme="majorBidi" w:hAnsiTheme="majorBidi" w:cstheme="majorBidi"/>
          <w:sz w:val="28"/>
          <w:szCs w:val="28"/>
          <w:lang w:val="en-GB"/>
        </w:rPr>
        <w:t xml:space="preserve"> Meanwhile, other dramatists have also reached recognition: George S. Kaufman, Maxwell Anderson, Philip Barry, George Kelly, Sidney Howard, Elmer Rice (Londré, 2005).</w:t>
      </w:r>
      <w:r w:rsidR="00662E4C" w:rsidRPr="00EA5EF4">
        <w:rPr>
          <w:rFonts w:asciiTheme="majorBidi" w:hAnsiTheme="majorBidi" w:cstheme="majorBidi"/>
          <w:sz w:val="28"/>
          <w:szCs w:val="28"/>
          <w:lang w:val="en-GB"/>
        </w:rPr>
        <w:t xml:space="preserve"> In line with them, women dramatists include</w:t>
      </w:r>
      <w:r w:rsidR="003D32E7" w:rsidRPr="00EA5EF4">
        <w:rPr>
          <w:rFonts w:asciiTheme="majorBidi" w:hAnsiTheme="majorBidi" w:cstheme="majorBidi"/>
          <w:sz w:val="28"/>
          <w:szCs w:val="28"/>
          <w:lang w:val="en-GB"/>
        </w:rPr>
        <w:t xml:space="preserve">: </w:t>
      </w:r>
      <w:r w:rsidR="00662E4C" w:rsidRPr="00EA5EF4">
        <w:rPr>
          <w:rFonts w:asciiTheme="majorBidi" w:hAnsiTheme="majorBidi" w:cstheme="majorBidi"/>
          <w:sz w:val="28"/>
          <w:szCs w:val="28"/>
          <w:lang w:val="en-GB"/>
        </w:rPr>
        <w:t>Zoe Akins, Rachel Crothers, Susan Glaspell and Sophie Treadwell (Ibid).</w:t>
      </w:r>
    </w:p>
    <w:p w:rsidR="009B487D" w:rsidRPr="00EA5EF4" w:rsidRDefault="00662E4C" w:rsidP="00EA5EF4">
      <w:pPr>
        <w:spacing w:line="360" w:lineRule="auto"/>
        <w:ind w:left="360"/>
        <w:jc w:val="both"/>
        <w:rPr>
          <w:rFonts w:asciiTheme="majorBidi" w:hAnsiTheme="majorBidi" w:cstheme="majorBidi"/>
          <w:sz w:val="28"/>
          <w:szCs w:val="28"/>
          <w:lang w:val="en-GB"/>
        </w:rPr>
      </w:pPr>
      <w:r w:rsidRPr="00EA5EF4">
        <w:rPr>
          <w:rFonts w:asciiTheme="majorBidi" w:hAnsiTheme="majorBidi" w:cstheme="majorBidi"/>
          <w:sz w:val="28"/>
          <w:szCs w:val="28"/>
          <w:lang w:val="en-GB"/>
        </w:rPr>
        <w:tab/>
        <w:t>Drama of the Harlem Renaissance (1917-1935) also contributed in the development of American drama. Playwrights worked hard to provide a portrayal of black life to black and white audience. In this context, four genres of plays are introduced: pageant, folk, social issue and historical ( Bean, 2005).</w:t>
      </w:r>
    </w:p>
    <w:p w:rsidR="00922965" w:rsidRPr="00EA5EF4" w:rsidRDefault="00922965" w:rsidP="00EA5EF4">
      <w:pPr>
        <w:spacing w:line="360" w:lineRule="auto"/>
        <w:ind w:left="360"/>
        <w:jc w:val="both"/>
        <w:rPr>
          <w:rFonts w:asciiTheme="majorBidi" w:hAnsiTheme="majorBidi" w:cstheme="majorBidi"/>
          <w:sz w:val="28"/>
          <w:szCs w:val="28"/>
          <w:lang w:val="en-GB"/>
        </w:rPr>
      </w:pPr>
      <w:r w:rsidRPr="00EA5EF4">
        <w:rPr>
          <w:rFonts w:asciiTheme="majorBidi" w:hAnsiTheme="majorBidi" w:cstheme="majorBidi"/>
          <w:sz w:val="28"/>
          <w:szCs w:val="28"/>
          <w:lang w:val="en-GB"/>
        </w:rPr>
        <w:tab/>
        <w:t>The African American theatre comes into prominence by 1940, with influential playwrights Fr</w:t>
      </w:r>
      <w:r w:rsidR="00C14AD3" w:rsidRPr="00EA5EF4">
        <w:rPr>
          <w:rFonts w:asciiTheme="majorBidi" w:hAnsiTheme="majorBidi" w:cstheme="majorBidi"/>
          <w:sz w:val="28"/>
          <w:szCs w:val="28"/>
          <w:lang w:val="en-GB"/>
        </w:rPr>
        <w:t xml:space="preserve">ederick O’Neal and Abraham Hill. </w:t>
      </w:r>
    </w:p>
    <w:p w:rsidR="00922965" w:rsidRPr="00EA5EF4" w:rsidRDefault="00600877" w:rsidP="001F542D">
      <w:pPr>
        <w:spacing w:line="360" w:lineRule="auto"/>
        <w:ind w:left="360"/>
        <w:jc w:val="both"/>
        <w:rPr>
          <w:rFonts w:asciiTheme="majorBidi" w:hAnsiTheme="majorBidi" w:cstheme="majorBidi"/>
          <w:sz w:val="28"/>
          <w:szCs w:val="28"/>
          <w:lang w:val="en-GB"/>
        </w:rPr>
      </w:pPr>
      <w:r w:rsidRPr="00EA5EF4">
        <w:rPr>
          <w:rFonts w:asciiTheme="majorBidi" w:hAnsiTheme="majorBidi" w:cstheme="majorBidi"/>
          <w:sz w:val="28"/>
          <w:szCs w:val="28"/>
          <w:lang w:val="en-GB"/>
        </w:rPr>
        <w:t>By the mid to late 20</w:t>
      </w:r>
      <w:r w:rsidRPr="00EA5EF4">
        <w:rPr>
          <w:rFonts w:asciiTheme="majorBidi" w:hAnsiTheme="majorBidi" w:cstheme="majorBidi"/>
          <w:sz w:val="28"/>
          <w:szCs w:val="28"/>
          <w:vertAlign w:val="superscript"/>
          <w:lang w:val="en-GB"/>
        </w:rPr>
        <w:t>th</w:t>
      </w:r>
      <w:r w:rsidRPr="00EA5EF4">
        <w:rPr>
          <w:rFonts w:asciiTheme="majorBidi" w:hAnsiTheme="majorBidi" w:cstheme="majorBidi"/>
          <w:sz w:val="28"/>
          <w:szCs w:val="28"/>
          <w:lang w:val="en-GB"/>
        </w:rPr>
        <w:t xml:space="preserve"> century, American drama began to gain international recognition on a large scale. The two most influential playwrights of this period were Arthur Miller ( 1915- 2005) and Tennessee Williams ( 1911- 1983). Both of them used their plays to delve deeply into the American</w:t>
      </w:r>
      <w:r w:rsidR="00C14AD3" w:rsidRPr="00EA5EF4">
        <w:rPr>
          <w:rFonts w:asciiTheme="majorBidi" w:hAnsiTheme="majorBidi" w:cstheme="majorBidi"/>
          <w:sz w:val="28"/>
          <w:szCs w:val="28"/>
          <w:lang w:val="en-GB"/>
        </w:rPr>
        <w:t xml:space="preserve"> psyche and developed complex characters.</w:t>
      </w:r>
      <w:r w:rsidRPr="00EA5EF4">
        <w:rPr>
          <w:rFonts w:asciiTheme="majorBidi" w:hAnsiTheme="majorBidi" w:cstheme="majorBidi"/>
          <w:sz w:val="28"/>
          <w:szCs w:val="28"/>
          <w:lang w:val="en-GB"/>
        </w:rPr>
        <w:t xml:space="preserve"> </w:t>
      </w:r>
      <w:r w:rsidR="00B00408" w:rsidRPr="00EA5EF4">
        <w:rPr>
          <w:rFonts w:asciiTheme="majorBidi" w:hAnsiTheme="majorBidi" w:cstheme="majorBidi"/>
          <w:sz w:val="28"/>
          <w:szCs w:val="28"/>
          <w:lang w:val="en-GB"/>
        </w:rPr>
        <w:t xml:space="preserve">  They emerged at the forefront of post world war II</w:t>
      </w:r>
      <w:r w:rsidR="001F542D">
        <w:rPr>
          <w:rFonts w:asciiTheme="majorBidi" w:hAnsiTheme="majorBidi" w:cstheme="majorBidi"/>
          <w:sz w:val="28"/>
          <w:szCs w:val="28"/>
          <w:lang w:val="en-GB"/>
        </w:rPr>
        <w:t xml:space="preserve"> literature</w:t>
      </w:r>
      <w:r w:rsidR="00B00408" w:rsidRPr="00EA5EF4">
        <w:rPr>
          <w:rFonts w:asciiTheme="majorBidi" w:hAnsiTheme="majorBidi" w:cstheme="majorBidi"/>
          <w:sz w:val="28"/>
          <w:szCs w:val="28"/>
          <w:lang w:val="en-GB"/>
        </w:rPr>
        <w:t>. They were concerned with psychological and mor</w:t>
      </w:r>
      <w:r w:rsidR="003D32E7" w:rsidRPr="00EA5EF4">
        <w:rPr>
          <w:rFonts w:asciiTheme="majorBidi" w:hAnsiTheme="majorBidi" w:cstheme="majorBidi"/>
          <w:sz w:val="28"/>
          <w:szCs w:val="28"/>
          <w:lang w:val="en-GB"/>
        </w:rPr>
        <w:t>al dilemmas of individuals</w:t>
      </w:r>
      <w:r w:rsidR="001F542D">
        <w:rPr>
          <w:rFonts w:asciiTheme="majorBidi" w:hAnsiTheme="majorBidi" w:cstheme="majorBidi"/>
          <w:sz w:val="28"/>
          <w:szCs w:val="28"/>
          <w:lang w:val="en-GB"/>
        </w:rPr>
        <w:t xml:space="preserve"> </w:t>
      </w:r>
      <w:r w:rsidR="003D32E7" w:rsidRPr="00EA5EF4">
        <w:rPr>
          <w:rFonts w:asciiTheme="majorBidi" w:hAnsiTheme="majorBidi" w:cstheme="majorBidi"/>
          <w:sz w:val="28"/>
          <w:szCs w:val="28"/>
          <w:lang w:val="en-GB"/>
        </w:rPr>
        <w:t>in</w:t>
      </w:r>
      <w:r w:rsidR="001F542D">
        <w:rPr>
          <w:rFonts w:asciiTheme="majorBidi" w:hAnsiTheme="majorBidi" w:cstheme="majorBidi"/>
          <w:sz w:val="28"/>
          <w:szCs w:val="28"/>
          <w:lang w:val="en-GB"/>
        </w:rPr>
        <w:t xml:space="preserve"> </w:t>
      </w:r>
      <w:r w:rsidR="003D32E7" w:rsidRPr="00EA5EF4">
        <w:rPr>
          <w:rFonts w:asciiTheme="majorBidi" w:hAnsiTheme="majorBidi" w:cstheme="majorBidi"/>
          <w:sz w:val="28"/>
          <w:szCs w:val="28"/>
          <w:lang w:val="en-GB"/>
        </w:rPr>
        <w:t>society</w:t>
      </w:r>
      <w:r w:rsidR="00127705" w:rsidRPr="00EA5EF4">
        <w:rPr>
          <w:rFonts w:asciiTheme="majorBidi" w:hAnsiTheme="majorBidi" w:cstheme="majorBidi"/>
          <w:sz w:val="28"/>
          <w:szCs w:val="28"/>
          <w:lang w:val="en-GB"/>
        </w:rPr>
        <w:t>.</w:t>
      </w:r>
    </w:p>
    <w:p w:rsidR="006D5398" w:rsidRPr="00EA5EF4" w:rsidRDefault="006D5398" w:rsidP="00EA5EF4">
      <w:pPr>
        <w:spacing w:line="360" w:lineRule="auto"/>
        <w:ind w:left="360"/>
        <w:jc w:val="both"/>
        <w:rPr>
          <w:rFonts w:asciiTheme="majorBidi" w:hAnsiTheme="majorBidi" w:cstheme="majorBidi"/>
          <w:sz w:val="28"/>
          <w:szCs w:val="28"/>
          <w:lang w:val="en-GB"/>
        </w:rPr>
      </w:pPr>
      <w:r w:rsidRPr="00EA5EF4">
        <w:rPr>
          <w:rFonts w:asciiTheme="majorBidi" w:hAnsiTheme="majorBidi" w:cstheme="majorBidi"/>
          <w:sz w:val="28"/>
          <w:szCs w:val="28"/>
          <w:lang w:val="en-GB"/>
        </w:rPr>
        <w:tab/>
        <w:t xml:space="preserve">Arthur Miller graduated from the university of Michigan and majored in English. He was active in politics. He was also president of PEN International on behalf of </w:t>
      </w:r>
      <w:r w:rsidR="00503BBC" w:rsidRPr="00EA5EF4">
        <w:rPr>
          <w:rFonts w:asciiTheme="majorBidi" w:hAnsiTheme="majorBidi" w:cstheme="majorBidi"/>
          <w:sz w:val="28"/>
          <w:szCs w:val="28"/>
          <w:lang w:val="en-GB"/>
        </w:rPr>
        <w:t xml:space="preserve">fellow writers subject to oppressive </w:t>
      </w:r>
      <w:r w:rsidR="003D32E7" w:rsidRPr="00EA5EF4">
        <w:rPr>
          <w:rFonts w:asciiTheme="majorBidi" w:hAnsiTheme="majorBidi" w:cstheme="majorBidi"/>
          <w:sz w:val="28"/>
          <w:szCs w:val="28"/>
          <w:lang w:val="en-GB"/>
        </w:rPr>
        <w:t>govern</w:t>
      </w:r>
      <w:r w:rsidR="00503BBC" w:rsidRPr="00EA5EF4">
        <w:rPr>
          <w:rFonts w:asciiTheme="majorBidi" w:hAnsiTheme="majorBidi" w:cstheme="majorBidi"/>
          <w:sz w:val="28"/>
          <w:szCs w:val="28"/>
          <w:lang w:val="en-GB"/>
        </w:rPr>
        <w:t>m</w:t>
      </w:r>
      <w:r w:rsidR="003D32E7" w:rsidRPr="00EA5EF4">
        <w:rPr>
          <w:rFonts w:asciiTheme="majorBidi" w:hAnsiTheme="majorBidi" w:cstheme="majorBidi"/>
          <w:sz w:val="28"/>
          <w:szCs w:val="28"/>
          <w:lang w:val="en-GB"/>
        </w:rPr>
        <w:t>e</w:t>
      </w:r>
      <w:r w:rsidR="00503BBC" w:rsidRPr="00EA5EF4">
        <w:rPr>
          <w:rFonts w:asciiTheme="majorBidi" w:hAnsiTheme="majorBidi" w:cstheme="majorBidi"/>
          <w:sz w:val="28"/>
          <w:szCs w:val="28"/>
          <w:lang w:val="en-GB"/>
        </w:rPr>
        <w:t xml:space="preserve">nts. He was awarded the Noble Prize for his play </w:t>
      </w:r>
      <w:r w:rsidR="00503BBC" w:rsidRPr="00EA5EF4">
        <w:rPr>
          <w:rFonts w:asciiTheme="majorBidi" w:hAnsiTheme="majorBidi" w:cstheme="majorBidi"/>
          <w:sz w:val="28"/>
          <w:szCs w:val="28"/>
          <w:u w:val="single"/>
          <w:lang w:val="en-GB"/>
        </w:rPr>
        <w:t>Death of a Salesman</w:t>
      </w:r>
      <w:r w:rsidR="00503BBC" w:rsidRPr="00EA5EF4">
        <w:rPr>
          <w:rFonts w:asciiTheme="majorBidi" w:hAnsiTheme="majorBidi" w:cstheme="majorBidi"/>
          <w:sz w:val="28"/>
          <w:szCs w:val="28"/>
          <w:lang w:val="en-GB"/>
        </w:rPr>
        <w:t xml:space="preserve"> in 1949. He wrote about family trauma in </w:t>
      </w:r>
      <w:r w:rsidR="00503BBC" w:rsidRPr="00EA5EF4">
        <w:rPr>
          <w:rFonts w:asciiTheme="majorBidi" w:hAnsiTheme="majorBidi" w:cstheme="majorBidi"/>
          <w:sz w:val="28"/>
          <w:szCs w:val="28"/>
          <w:u w:val="single"/>
          <w:lang w:val="en-GB"/>
        </w:rPr>
        <w:t>Timebends</w:t>
      </w:r>
      <w:r w:rsidR="00503BBC" w:rsidRPr="00EA5EF4">
        <w:rPr>
          <w:rFonts w:asciiTheme="majorBidi" w:hAnsiTheme="majorBidi" w:cstheme="majorBidi"/>
          <w:sz w:val="28"/>
          <w:szCs w:val="28"/>
          <w:lang w:val="en-GB"/>
        </w:rPr>
        <w:t>(1987); depression in Price ( 1968); The great depression also in The American C</w:t>
      </w:r>
      <w:r w:rsidR="003D32E7" w:rsidRPr="00EA5EF4">
        <w:rPr>
          <w:rFonts w:asciiTheme="majorBidi" w:hAnsiTheme="majorBidi" w:cstheme="majorBidi"/>
          <w:sz w:val="28"/>
          <w:szCs w:val="28"/>
          <w:lang w:val="en-GB"/>
        </w:rPr>
        <w:t>lock (1980); and about the ki</w:t>
      </w:r>
      <w:r w:rsidR="00503BBC" w:rsidRPr="00EA5EF4">
        <w:rPr>
          <w:rFonts w:asciiTheme="majorBidi" w:hAnsiTheme="majorBidi" w:cstheme="majorBidi"/>
          <w:sz w:val="28"/>
          <w:szCs w:val="28"/>
          <w:lang w:val="en-GB"/>
        </w:rPr>
        <w:t>lling o</w:t>
      </w:r>
      <w:r w:rsidR="003D32E7" w:rsidRPr="00EA5EF4">
        <w:rPr>
          <w:rFonts w:asciiTheme="majorBidi" w:hAnsiTheme="majorBidi" w:cstheme="majorBidi"/>
          <w:sz w:val="28"/>
          <w:szCs w:val="28"/>
          <w:lang w:val="en-GB"/>
        </w:rPr>
        <w:t xml:space="preserve">f the Jews in his play </w:t>
      </w:r>
      <w:r w:rsidR="003D32E7" w:rsidRPr="00EA5EF4">
        <w:rPr>
          <w:rFonts w:asciiTheme="majorBidi" w:hAnsiTheme="majorBidi" w:cstheme="majorBidi"/>
          <w:sz w:val="28"/>
          <w:szCs w:val="28"/>
          <w:u w:val="single"/>
          <w:lang w:val="en-GB"/>
        </w:rPr>
        <w:t>Broken Gl</w:t>
      </w:r>
      <w:r w:rsidR="00503BBC" w:rsidRPr="00EA5EF4">
        <w:rPr>
          <w:rFonts w:asciiTheme="majorBidi" w:hAnsiTheme="majorBidi" w:cstheme="majorBidi"/>
          <w:sz w:val="28"/>
          <w:szCs w:val="28"/>
          <w:u w:val="single"/>
          <w:lang w:val="en-GB"/>
        </w:rPr>
        <w:t>ass</w:t>
      </w:r>
      <w:r w:rsidR="00503BBC" w:rsidRPr="00EA5EF4">
        <w:rPr>
          <w:rFonts w:asciiTheme="majorBidi" w:hAnsiTheme="majorBidi" w:cstheme="majorBidi"/>
          <w:sz w:val="28"/>
          <w:szCs w:val="28"/>
          <w:lang w:val="en-GB"/>
        </w:rPr>
        <w:t xml:space="preserve"> (1994) ( Biggs, 2005).</w:t>
      </w:r>
    </w:p>
    <w:p w:rsidR="00C14AD3" w:rsidRPr="00EA5EF4" w:rsidRDefault="00C14AD3" w:rsidP="00EA5EF4">
      <w:pPr>
        <w:spacing w:line="360" w:lineRule="auto"/>
        <w:ind w:left="360"/>
        <w:jc w:val="both"/>
        <w:rPr>
          <w:rFonts w:asciiTheme="majorBidi" w:hAnsiTheme="majorBidi" w:cstheme="majorBidi"/>
          <w:sz w:val="28"/>
          <w:szCs w:val="28"/>
          <w:lang w:val="en-GB"/>
        </w:rPr>
      </w:pPr>
      <w:r w:rsidRPr="00EA5EF4">
        <w:rPr>
          <w:rFonts w:asciiTheme="majorBidi" w:hAnsiTheme="majorBidi" w:cstheme="majorBidi"/>
          <w:sz w:val="28"/>
          <w:szCs w:val="28"/>
          <w:lang w:val="en-GB"/>
        </w:rPr>
        <w:lastRenderedPageBreak/>
        <w:t>This period saw also the rise of African American thea</w:t>
      </w:r>
      <w:r w:rsidR="00C378D8">
        <w:rPr>
          <w:rFonts w:asciiTheme="majorBidi" w:hAnsiTheme="majorBidi" w:cstheme="majorBidi"/>
          <w:sz w:val="28"/>
          <w:szCs w:val="28"/>
          <w:lang w:val="en-GB"/>
        </w:rPr>
        <w:t>tre including Lorraine Hanberry</w:t>
      </w:r>
      <w:r w:rsidR="00C378D8" w:rsidRPr="00C378D8">
        <w:rPr>
          <w:rFonts w:asciiTheme="majorBidi" w:hAnsiTheme="majorBidi" w:cstheme="majorBidi"/>
          <w:sz w:val="28"/>
          <w:szCs w:val="28"/>
          <w:lang w:val="en-US"/>
        </w:rPr>
        <w:t>,</w:t>
      </w:r>
      <w:r w:rsidRPr="00EA5EF4">
        <w:rPr>
          <w:rFonts w:asciiTheme="majorBidi" w:hAnsiTheme="majorBidi" w:cstheme="majorBidi"/>
          <w:sz w:val="28"/>
          <w:szCs w:val="28"/>
          <w:lang w:val="en-GB"/>
        </w:rPr>
        <w:t xml:space="preserve"> Amiri Baraka and August Wilson.</w:t>
      </w:r>
    </w:p>
    <w:p w:rsidR="00127705" w:rsidRPr="00EA5EF4" w:rsidRDefault="00C14AD3" w:rsidP="00EA5EF4">
      <w:pPr>
        <w:spacing w:line="360" w:lineRule="auto"/>
        <w:ind w:left="360" w:firstLine="348"/>
        <w:jc w:val="both"/>
        <w:rPr>
          <w:rFonts w:asciiTheme="majorBidi" w:hAnsiTheme="majorBidi" w:cstheme="majorBidi"/>
          <w:sz w:val="28"/>
          <w:szCs w:val="28"/>
          <w:lang w:val="en-GB"/>
        </w:rPr>
      </w:pPr>
      <w:r w:rsidRPr="00EA5EF4">
        <w:rPr>
          <w:rFonts w:asciiTheme="majorBidi" w:hAnsiTheme="majorBidi" w:cstheme="majorBidi"/>
          <w:sz w:val="28"/>
          <w:szCs w:val="28"/>
          <w:lang w:val="en-GB"/>
        </w:rPr>
        <w:t xml:space="preserve">As the century progressed, American drama continued to diversify coming up with a complex body of works. </w:t>
      </w:r>
      <w:r w:rsidR="00127705" w:rsidRPr="00EA5EF4">
        <w:rPr>
          <w:rFonts w:asciiTheme="majorBidi" w:hAnsiTheme="majorBidi" w:cstheme="majorBidi"/>
          <w:sz w:val="28"/>
          <w:szCs w:val="28"/>
          <w:lang w:val="en-GB"/>
        </w:rPr>
        <w:t>Furthermore, notable contemporary American playwrights include: Edward Albee, August Wilso, Tony Kushner, David Henry Hwang, John Guare and Wendy WassersTien.</w:t>
      </w:r>
    </w:p>
    <w:p w:rsidR="002C6085" w:rsidRPr="00C378D8" w:rsidRDefault="002C6085" w:rsidP="00EA5EF4">
      <w:pPr>
        <w:spacing w:line="360" w:lineRule="auto"/>
        <w:ind w:left="360" w:firstLine="348"/>
        <w:jc w:val="center"/>
        <w:rPr>
          <w:rFonts w:asciiTheme="majorBidi" w:hAnsiTheme="majorBidi" w:cstheme="majorBidi"/>
          <w:b/>
          <w:bCs/>
          <w:sz w:val="32"/>
          <w:szCs w:val="32"/>
          <w:lang w:val="en-US"/>
        </w:rPr>
      </w:pPr>
      <w:r w:rsidRPr="00C378D8">
        <w:rPr>
          <w:rFonts w:asciiTheme="majorBidi" w:hAnsiTheme="majorBidi" w:cstheme="majorBidi"/>
          <w:b/>
          <w:bCs/>
          <w:sz w:val="32"/>
          <w:szCs w:val="32"/>
          <w:lang w:val="en-GB"/>
        </w:rPr>
        <w:t>Post</w:t>
      </w:r>
      <w:r w:rsidRPr="00C378D8">
        <w:rPr>
          <w:rFonts w:asciiTheme="majorBidi" w:hAnsiTheme="majorBidi" w:cstheme="majorBidi"/>
          <w:b/>
          <w:bCs/>
          <w:sz w:val="32"/>
          <w:szCs w:val="32"/>
          <w:lang w:val="en-US"/>
        </w:rPr>
        <w:t>modern Theatrical Techniques</w:t>
      </w:r>
    </w:p>
    <w:p w:rsidR="00632278" w:rsidRPr="00EA5EF4" w:rsidRDefault="002C6085" w:rsidP="00EA5EF4">
      <w:pPr>
        <w:pStyle w:val="a6"/>
        <w:shd w:val="clear" w:color="auto" w:fill="FFFFFF"/>
        <w:spacing w:before="120" w:beforeAutospacing="0" w:after="120" w:afterAutospacing="0" w:line="360" w:lineRule="auto"/>
        <w:jc w:val="both"/>
        <w:rPr>
          <w:rFonts w:asciiTheme="majorBidi" w:hAnsiTheme="majorBidi" w:cstheme="majorBidi"/>
          <w:color w:val="202122"/>
          <w:sz w:val="28"/>
          <w:szCs w:val="28"/>
        </w:rPr>
      </w:pPr>
      <w:r w:rsidRPr="00EA5EF4">
        <w:rPr>
          <w:rFonts w:asciiTheme="majorBidi" w:hAnsiTheme="majorBidi" w:cstheme="majorBidi"/>
          <w:color w:val="202122"/>
          <w:sz w:val="28"/>
          <w:szCs w:val="28"/>
        </w:rPr>
        <w:t>A p</w:t>
      </w:r>
      <w:r w:rsidR="00632278" w:rsidRPr="00EA5EF4">
        <w:rPr>
          <w:rFonts w:asciiTheme="majorBidi" w:hAnsiTheme="majorBidi" w:cstheme="majorBidi"/>
          <w:color w:val="202122"/>
          <w:sz w:val="28"/>
          <w:szCs w:val="28"/>
        </w:rPr>
        <w:t>ostmodern theatrical production might make use of some or all of the following techniques:</w:t>
      </w:r>
    </w:p>
    <w:p w:rsidR="00632278" w:rsidRPr="00EA5EF4" w:rsidRDefault="00632278" w:rsidP="00EA5EF4">
      <w:pPr>
        <w:numPr>
          <w:ilvl w:val="0"/>
          <w:numId w:val="4"/>
        </w:numPr>
        <w:shd w:val="clear" w:color="auto" w:fill="FFFFFF"/>
        <w:spacing w:before="100" w:beforeAutospacing="1" w:after="24" w:line="360" w:lineRule="auto"/>
        <w:ind w:left="768"/>
        <w:jc w:val="both"/>
        <w:rPr>
          <w:rFonts w:asciiTheme="majorBidi" w:hAnsiTheme="majorBidi" w:cstheme="majorBidi"/>
          <w:color w:val="202122"/>
          <w:sz w:val="28"/>
          <w:szCs w:val="28"/>
          <w:lang w:val="en-US"/>
        </w:rPr>
      </w:pPr>
      <w:r w:rsidRPr="00EA5EF4">
        <w:rPr>
          <w:rFonts w:asciiTheme="majorBidi" w:hAnsiTheme="majorBidi" w:cstheme="majorBidi"/>
          <w:color w:val="202122"/>
          <w:sz w:val="28"/>
          <w:szCs w:val="28"/>
          <w:lang w:val="en-US"/>
        </w:rPr>
        <w:t>The accepted norms of seeing and representing the world are challenged and disregarded, while experimental theatrical perceptions and representations are created.</w:t>
      </w:r>
    </w:p>
    <w:p w:rsidR="00632278" w:rsidRPr="00EA5EF4" w:rsidRDefault="00632278" w:rsidP="00EA5EF4">
      <w:pPr>
        <w:numPr>
          <w:ilvl w:val="0"/>
          <w:numId w:val="4"/>
        </w:numPr>
        <w:shd w:val="clear" w:color="auto" w:fill="FFFFFF"/>
        <w:spacing w:before="100" w:beforeAutospacing="1" w:after="24" w:line="360" w:lineRule="auto"/>
        <w:ind w:left="768"/>
        <w:jc w:val="both"/>
        <w:rPr>
          <w:rFonts w:asciiTheme="majorBidi" w:hAnsiTheme="majorBidi" w:cstheme="majorBidi"/>
          <w:color w:val="202122"/>
          <w:sz w:val="28"/>
          <w:szCs w:val="28"/>
          <w:lang w:val="en-US"/>
        </w:rPr>
      </w:pPr>
      <w:r w:rsidRPr="00EA5EF4">
        <w:rPr>
          <w:rFonts w:asciiTheme="majorBidi" w:hAnsiTheme="majorBidi" w:cstheme="majorBidi"/>
          <w:color w:val="202122"/>
          <w:sz w:val="28"/>
          <w:szCs w:val="28"/>
          <w:lang w:val="en-US"/>
        </w:rPr>
        <w:t>A </w:t>
      </w:r>
      <w:hyperlink r:id="rId7" w:tooltip="Pastiche" w:history="1">
        <w:r w:rsidRPr="00EA5EF4">
          <w:rPr>
            <w:rStyle w:val="Hyperlink"/>
            <w:rFonts w:asciiTheme="majorBidi" w:hAnsiTheme="majorBidi" w:cstheme="majorBidi"/>
            <w:color w:val="3366CC"/>
            <w:sz w:val="28"/>
            <w:szCs w:val="28"/>
            <w:lang w:val="en-US"/>
          </w:rPr>
          <w:t>pastiche</w:t>
        </w:r>
      </w:hyperlink>
      <w:r w:rsidRPr="00EA5EF4">
        <w:rPr>
          <w:rFonts w:asciiTheme="majorBidi" w:hAnsiTheme="majorBidi" w:cstheme="majorBidi"/>
          <w:color w:val="202122"/>
          <w:sz w:val="28"/>
          <w:szCs w:val="28"/>
          <w:lang w:val="en-US"/>
        </w:rPr>
        <w:t> of different textualities and </w:t>
      </w:r>
      <w:hyperlink r:id="rId8" w:tooltip="Media (arts)" w:history="1">
        <w:r w:rsidRPr="00EA5EF4">
          <w:rPr>
            <w:rStyle w:val="Hyperlink"/>
            <w:rFonts w:asciiTheme="majorBidi" w:hAnsiTheme="majorBidi" w:cstheme="majorBidi"/>
            <w:color w:val="3366CC"/>
            <w:sz w:val="28"/>
            <w:szCs w:val="28"/>
            <w:lang w:val="en-US"/>
          </w:rPr>
          <w:t>media</w:t>
        </w:r>
      </w:hyperlink>
      <w:r w:rsidRPr="00EA5EF4">
        <w:rPr>
          <w:rFonts w:asciiTheme="majorBidi" w:hAnsiTheme="majorBidi" w:cstheme="majorBidi"/>
          <w:color w:val="202122"/>
          <w:sz w:val="28"/>
          <w:szCs w:val="28"/>
          <w:lang w:val="en-US"/>
        </w:rPr>
        <w:t> forms are used, including the simultaneous use of multiple </w:t>
      </w:r>
      <w:hyperlink r:id="rId9" w:tooltip="Art" w:history="1">
        <w:r w:rsidRPr="00EA5EF4">
          <w:rPr>
            <w:rStyle w:val="Hyperlink"/>
            <w:rFonts w:asciiTheme="majorBidi" w:hAnsiTheme="majorBidi" w:cstheme="majorBidi"/>
            <w:color w:val="3366CC"/>
            <w:sz w:val="28"/>
            <w:szCs w:val="28"/>
            <w:lang w:val="en-US"/>
          </w:rPr>
          <w:t>art</w:t>
        </w:r>
      </w:hyperlink>
      <w:r w:rsidRPr="00EA5EF4">
        <w:rPr>
          <w:rFonts w:asciiTheme="majorBidi" w:hAnsiTheme="majorBidi" w:cstheme="majorBidi"/>
          <w:color w:val="202122"/>
          <w:sz w:val="28"/>
          <w:szCs w:val="28"/>
          <w:lang w:val="en-US"/>
        </w:rPr>
        <w:t> or media forms, and there is the 'theft' of a heterogeneous group of artistic forms.</w:t>
      </w:r>
    </w:p>
    <w:p w:rsidR="00632278" w:rsidRPr="00EA5EF4" w:rsidRDefault="00632278" w:rsidP="00EA5EF4">
      <w:pPr>
        <w:numPr>
          <w:ilvl w:val="0"/>
          <w:numId w:val="4"/>
        </w:numPr>
        <w:shd w:val="clear" w:color="auto" w:fill="FFFFFF"/>
        <w:spacing w:before="100" w:beforeAutospacing="1" w:after="24" w:line="360" w:lineRule="auto"/>
        <w:ind w:left="768"/>
        <w:jc w:val="both"/>
        <w:rPr>
          <w:rFonts w:asciiTheme="majorBidi" w:hAnsiTheme="majorBidi" w:cstheme="majorBidi"/>
          <w:color w:val="202122"/>
          <w:sz w:val="28"/>
          <w:szCs w:val="28"/>
          <w:lang w:val="en-US"/>
        </w:rPr>
      </w:pPr>
      <w:r w:rsidRPr="00EA5EF4">
        <w:rPr>
          <w:rFonts w:asciiTheme="majorBidi" w:hAnsiTheme="majorBidi" w:cstheme="majorBidi"/>
          <w:color w:val="202122"/>
          <w:sz w:val="28"/>
          <w:szCs w:val="28"/>
          <w:lang w:val="en-US"/>
        </w:rPr>
        <w:t>The narrative needs not be complete but can be broken, </w:t>
      </w:r>
      <w:hyperlink r:id="rId10" w:tooltip="Paradox" w:history="1">
        <w:r w:rsidRPr="00EA5EF4">
          <w:rPr>
            <w:rStyle w:val="Hyperlink"/>
            <w:rFonts w:asciiTheme="majorBidi" w:hAnsiTheme="majorBidi" w:cstheme="majorBidi"/>
            <w:color w:val="3366CC"/>
            <w:sz w:val="28"/>
            <w:szCs w:val="28"/>
            <w:lang w:val="en-US"/>
          </w:rPr>
          <w:t>paradoxical</w:t>
        </w:r>
      </w:hyperlink>
      <w:r w:rsidRPr="00EA5EF4">
        <w:rPr>
          <w:rFonts w:asciiTheme="majorBidi" w:hAnsiTheme="majorBidi" w:cstheme="majorBidi"/>
          <w:color w:val="202122"/>
          <w:sz w:val="28"/>
          <w:szCs w:val="28"/>
          <w:lang w:val="en-US"/>
        </w:rPr>
        <w:t> and imagistic. There is a movement away from linearity to multiplicity (to inter-related webs of stories), where acts and scenes give way to a series of peripatetic dramatic moments.</w:t>
      </w:r>
    </w:p>
    <w:p w:rsidR="00632278" w:rsidRPr="00EA5EF4" w:rsidRDefault="00632278" w:rsidP="00EA5EF4">
      <w:pPr>
        <w:numPr>
          <w:ilvl w:val="0"/>
          <w:numId w:val="4"/>
        </w:numPr>
        <w:shd w:val="clear" w:color="auto" w:fill="FFFFFF"/>
        <w:spacing w:before="100" w:beforeAutospacing="1" w:after="24" w:line="360" w:lineRule="auto"/>
        <w:ind w:left="768"/>
        <w:jc w:val="both"/>
        <w:rPr>
          <w:rFonts w:asciiTheme="majorBidi" w:hAnsiTheme="majorBidi" w:cstheme="majorBidi"/>
          <w:color w:val="202122"/>
          <w:sz w:val="28"/>
          <w:szCs w:val="28"/>
          <w:lang w:val="en-US"/>
        </w:rPr>
      </w:pPr>
      <w:r w:rsidRPr="00EA5EF4">
        <w:rPr>
          <w:rFonts w:asciiTheme="majorBidi" w:hAnsiTheme="majorBidi" w:cstheme="majorBidi"/>
          <w:color w:val="202122"/>
          <w:sz w:val="28"/>
          <w:szCs w:val="28"/>
          <w:lang w:val="en-US"/>
        </w:rPr>
        <w:t>Characters are fragmented, forming a collection of contrasting and parallel shards stemming from a central idea, theme or traditional character.</w:t>
      </w:r>
    </w:p>
    <w:p w:rsidR="00632278" w:rsidRPr="00EA5EF4" w:rsidRDefault="00632278" w:rsidP="00EA5EF4">
      <w:pPr>
        <w:numPr>
          <w:ilvl w:val="0"/>
          <w:numId w:val="4"/>
        </w:numPr>
        <w:shd w:val="clear" w:color="auto" w:fill="FFFFFF"/>
        <w:spacing w:before="100" w:beforeAutospacing="1" w:after="24" w:line="360" w:lineRule="auto"/>
        <w:ind w:left="768"/>
        <w:jc w:val="both"/>
        <w:rPr>
          <w:rFonts w:asciiTheme="majorBidi" w:hAnsiTheme="majorBidi" w:cstheme="majorBidi"/>
          <w:color w:val="202122"/>
          <w:sz w:val="28"/>
          <w:szCs w:val="28"/>
          <w:lang w:val="en-US"/>
        </w:rPr>
      </w:pPr>
      <w:r w:rsidRPr="00EA5EF4">
        <w:rPr>
          <w:rFonts w:asciiTheme="majorBidi" w:hAnsiTheme="majorBidi" w:cstheme="majorBidi"/>
          <w:color w:val="202122"/>
          <w:sz w:val="28"/>
          <w:szCs w:val="28"/>
          <w:lang w:val="en-US"/>
        </w:rPr>
        <w:t>Each new performance of a theatrical pieces is a new </w:t>
      </w:r>
      <w:hyperlink r:id="rId11" w:tooltip="wiktionary:Gestalt" w:history="1">
        <w:r w:rsidRPr="00EA5EF4">
          <w:rPr>
            <w:rStyle w:val="Hyperlink"/>
            <w:rFonts w:asciiTheme="majorBidi" w:hAnsiTheme="majorBidi" w:cstheme="majorBidi"/>
            <w:color w:val="3366CC"/>
            <w:sz w:val="28"/>
            <w:szCs w:val="28"/>
            <w:lang w:val="en-US"/>
          </w:rPr>
          <w:t>Gestalt</w:t>
        </w:r>
      </w:hyperlink>
      <w:r w:rsidRPr="00EA5EF4">
        <w:rPr>
          <w:rFonts w:asciiTheme="majorBidi" w:hAnsiTheme="majorBidi" w:cstheme="majorBidi"/>
          <w:color w:val="202122"/>
          <w:sz w:val="28"/>
          <w:szCs w:val="28"/>
          <w:lang w:val="en-US"/>
        </w:rPr>
        <w:t>, a unique spectacle, with no intent on methodically repeating a play.</w:t>
      </w:r>
    </w:p>
    <w:p w:rsidR="00632278" w:rsidRPr="00EA5EF4" w:rsidRDefault="00632278" w:rsidP="00EA5EF4">
      <w:pPr>
        <w:numPr>
          <w:ilvl w:val="0"/>
          <w:numId w:val="4"/>
        </w:numPr>
        <w:shd w:val="clear" w:color="auto" w:fill="FFFFFF"/>
        <w:spacing w:before="100" w:beforeAutospacing="1" w:after="24" w:line="360" w:lineRule="auto"/>
        <w:ind w:left="768"/>
        <w:jc w:val="both"/>
        <w:rPr>
          <w:rFonts w:asciiTheme="majorBidi" w:hAnsiTheme="majorBidi" w:cstheme="majorBidi"/>
          <w:color w:val="202122"/>
          <w:sz w:val="28"/>
          <w:szCs w:val="28"/>
          <w:lang w:val="en-US"/>
        </w:rPr>
      </w:pPr>
      <w:r w:rsidRPr="00EA5EF4">
        <w:rPr>
          <w:rFonts w:asciiTheme="majorBidi" w:hAnsiTheme="majorBidi" w:cstheme="majorBidi"/>
          <w:color w:val="202122"/>
          <w:sz w:val="28"/>
          <w:szCs w:val="28"/>
          <w:lang w:val="en-US"/>
        </w:rPr>
        <w:t>The audience is integral to the shared </w:t>
      </w:r>
      <w:hyperlink r:id="rId12" w:tooltip="Meaning-making" w:history="1">
        <w:r w:rsidRPr="00EA5EF4">
          <w:rPr>
            <w:rStyle w:val="Hyperlink"/>
            <w:rFonts w:asciiTheme="majorBidi" w:hAnsiTheme="majorBidi" w:cstheme="majorBidi"/>
            <w:color w:val="3366CC"/>
            <w:sz w:val="28"/>
            <w:szCs w:val="28"/>
            <w:lang w:val="en-US"/>
          </w:rPr>
          <w:t>meaning-making</w:t>
        </w:r>
      </w:hyperlink>
      <w:r w:rsidRPr="00EA5EF4">
        <w:rPr>
          <w:rFonts w:asciiTheme="majorBidi" w:hAnsiTheme="majorBidi" w:cstheme="majorBidi"/>
          <w:color w:val="202122"/>
          <w:sz w:val="28"/>
          <w:szCs w:val="28"/>
          <w:lang w:val="en-US"/>
        </w:rPr>
        <w:t> of the performance process and its members are included in the dialogue of the play.</w:t>
      </w:r>
    </w:p>
    <w:p w:rsidR="00632278" w:rsidRPr="00EA5EF4" w:rsidRDefault="00632278" w:rsidP="00EA5EF4">
      <w:pPr>
        <w:numPr>
          <w:ilvl w:val="0"/>
          <w:numId w:val="4"/>
        </w:numPr>
        <w:shd w:val="clear" w:color="auto" w:fill="FFFFFF"/>
        <w:spacing w:before="100" w:beforeAutospacing="1" w:after="24" w:line="360" w:lineRule="auto"/>
        <w:ind w:left="768"/>
        <w:jc w:val="both"/>
        <w:rPr>
          <w:rFonts w:asciiTheme="majorBidi" w:hAnsiTheme="majorBidi" w:cstheme="majorBidi"/>
          <w:color w:val="202122"/>
          <w:sz w:val="28"/>
          <w:szCs w:val="28"/>
          <w:lang w:val="en-US"/>
        </w:rPr>
      </w:pPr>
      <w:r w:rsidRPr="00EA5EF4">
        <w:rPr>
          <w:rFonts w:asciiTheme="majorBidi" w:hAnsiTheme="majorBidi" w:cstheme="majorBidi"/>
          <w:color w:val="202122"/>
          <w:sz w:val="28"/>
          <w:szCs w:val="28"/>
          <w:lang w:val="en-US"/>
        </w:rPr>
        <w:lastRenderedPageBreak/>
        <w:t>There is a rejection of the notions of "High" and "Low" art. The production exists only in the viewer's mind as what the viewer interprets - nothing more and nothing less.</w:t>
      </w:r>
    </w:p>
    <w:p w:rsidR="00632278" w:rsidRPr="00EA5EF4" w:rsidRDefault="00632278" w:rsidP="00EA5EF4">
      <w:pPr>
        <w:numPr>
          <w:ilvl w:val="0"/>
          <w:numId w:val="4"/>
        </w:numPr>
        <w:shd w:val="clear" w:color="auto" w:fill="FFFFFF"/>
        <w:spacing w:before="100" w:beforeAutospacing="1" w:after="24" w:line="360" w:lineRule="auto"/>
        <w:ind w:left="768"/>
        <w:jc w:val="both"/>
        <w:rPr>
          <w:rFonts w:asciiTheme="majorBidi" w:hAnsiTheme="majorBidi" w:cstheme="majorBidi"/>
          <w:color w:val="202122"/>
          <w:sz w:val="28"/>
          <w:szCs w:val="28"/>
          <w:lang w:val="en-US"/>
        </w:rPr>
      </w:pPr>
      <w:r w:rsidRPr="00EA5EF4">
        <w:rPr>
          <w:rFonts w:asciiTheme="majorBidi" w:hAnsiTheme="majorBidi" w:cstheme="majorBidi"/>
          <w:color w:val="202122"/>
          <w:sz w:val="28"/>
          <w:szCs w:val="28"/>
          <w:lang w:val="en-US"/>
        </w:rPr>
        <w:t>The rehearsal process in a theatrical production is driven more by shared meaning-making and improvisation, rather than the scripted text.</w:t>
      </w:r>
    </w:p>
    <w:p w:rsidR="00632278" w:rsidRPr="00EA5EF4" w:rsidRDefault="00632278" w:rsidP="00EA5EF4">
      <w:pPr>
        <w:numPr>
          <w:ilvl w:val="0"/>
          <w:numId w:val="4"/>
        </w:numPr>
        <w:shd w:val="clear" w:color="auto" w:fill="FFFFFF"/>
        <w:spacing w:before="100" w:beforeAutospacing="1" w:after="24" w:line="360" w:lineRule="auto"/>
        <w:ind w:left="768"/>
        <w:jc w:val="both"/>
        <w:rPr>
          <w:rFonts w:asciiTheme="majorBidi" w:hAnsiTheme="majorBidi" w:cstheme="majorBidi"/>
          <w:color w:val="202122"/>
          <w:sz w:val="28"/>
          <w:szCs w:val="28"/>
        </w:rPr>
      </w:pPr>
      <w:r w:rsidRPr="00EA5EF4">
        <w:rPr>
          <w:rFonts w:asciiTheme="majorBidi" w:hAnsiTheme="majorBidi" w:cstheme="majorBidi"/>
          <w:color w:val="202122"/>
          <w:sz w:val="28"/>
          <w:szCs w:val="28"/>
          <w:lang w:val="en-US"/>
        </w:rPr>
        <w:t xml:space="preserve">The play steps back from reality to create its own self-conscious atmosphere. </w:t>
      </w:r>
      <w:r w:rsidRPr="00EA5EF4">
        <w:rPr>
          <w:rFonts w:asciiTheme="majorBidi" w:hAnsiTheme="majorBidi" w:cstheme="majorBidi"/>
          <w:color w:val="202122"/>
          <w:sz w:val="28"/>
          <w:szCs w:val="28"/>
        </w:rPr>
        <w:t>This is sometimes referred to as </w:t>
      </w:r>
      <w:hyperlink r:id="rId13" w:tooltip="Metatheatre" w:history="1">
        <w:r w:rsidRPr="00EA5EF4">
          <w:rPr>
            <w:rStyle w:val="Hyperlink"/>
            <w:rFonts w:asciiTheme="majorBidi" w:hAnsiTheme="majorBidi" w:cstheme="majorBidi"/>
            <w:color w:val="3366CC"/>
            <w:sz w:val="28"/>
            <w:szCs w:val="28"/>
          </w:rPr>
          <w:t>metatheatre</w:t>
        </w:r>
      </w:hyperlink>
      <w:r w:rsidRPr="00EA5EF4">
        <w:rPr>
          <w:rFonts w:asciiTheme="majorBidi" w:hAnsiTheme="majorBidi" w:cstheme="majorBidi"/>
          <w:color w:val="202122"/>
          <w:sz w:val="28"/>
          <w:szCs w:val="28"/>
        </w:rPr>
        <w:t>.</w:t>
      </w:r>
    </w:p>
    <w:p w:rsidR="00632278" w:rsidRPr="00EA5EF4" w:rsidRDefault="00632278" w:rsidP="00EA5EF4">
      <w:pPr>
        <w:pStyle w:val="a6"/>
        <w:shd w:val="clear" w:color="auto" w:fill="FFFFFF"/>
        <w:spacing w:before="120" w:beforeAutospacing="0" w:after="120" w:afterAutospacing="0" w:line="360" w:lineRule="auto"/>
        <w:jc w:val="both"/>
        <w:rPr>
          <w:rFonts w:asciiTheme="majorBidi" w:hAnsiTheme="majorBidi" w:cstheme="majorBidi"/>
          <w:color w:val="202122"/>
          <w:sz w:val="28"/>
          <w:szCs w:val="28"/>
        </w:rPr>
      </w:pPr>
      <w:r w:rsidRPr="00EA5EF4">
        <w:rPr>
          <w:rFonts w:asciiTheme="majorBidi" w:hAnsiTheme="majorBidi" w:cstheme="majorBidi"/>
          <w:color w:val="202122"/>
          <w:sz w:val="28"/>
          <w:szCs w:val="28"/>
        </w:rPr>
        <w:t xml:space="preserve">While these techniques are often found in postmodern productions they are never part of a </w:t>
      </w:r>
      <w:r w:rsidR="001F542D" w:rsidRPr="00EA5EF4">
        <w:rPr>
          <w:rFonts w:asciiTheme="majorBidi" w:hAnsiTheme="majorBidi" w:cstheme="majorBidi"/>
          <w:color w:val="202122"/>
          <w:sz w:val="28"/>
          <w:szCs w:val="28"/>
        </w:rPr>
        <w:t>centralized</w:t>
      </w:r>
      <w:r w:rsidRPr="00EA5EF4">
        <w:rPr>
          <w:rFonts w:asciiTheme="majorBidi" w:hAnsiTheme="majorBidi" w:cstheme="majorBidi"/>
          <w:color w:val="202122"/>
          <w:sz w:val="28"/>
          <w:szCs w:val="28"/>
        </w:rPr>
        <w:t xml:space="preserve"> movement or style. Rather, they are tools for authentic introspection, questioning and representation of human experience.</w:t>
      </w:r>
    </w:p>
    <w:p w:rsidR="00632278" w:rsidRPr="00C378D8" w:rsidRDefault="002C6085" w:rsidP="00EA5EF4">
      <w:pPr>
        <w:spacing w:line="360" w:lineRule="auto"/>
        <w:jc w:val="both"/>
        <w:rPr>
          <w:rFonts w:asciiTheme="majorBidi" w:hAnsiTheme="majorBidi" w:cstheme="majorBidi"/>
          <w:sz w:val="28"/>
          <w:szCs w:val="28"/>
          <w:lang w:val="en-US"/>
        </w:rPr>
      </w:pPr>
      <w:r w:rsidRPr="00EA5EF4">
        <w:rPr>
          <w:rFonts w:asciiTheme="majorBidi" w:hAnsiTheme="majorBidi" w:cstheme="majorBidi"/>
          <w:sz w:val="28"/>
          <w:szCs w:val="28"/>
          <w:lang w:val="en-US"/>
        </w:rPr>
        <w:t>(</w:t>
      </w:r>
      <w:hyperlink r:id="rId14" w:history="1">
        <w:r w:rsidRPr="00EA5EF4">
          <w:rPr>
            <w:rStyle w:val="Hyperlink"/>
            <w:rFonts w:asciiTheme="majorBidi" w:hAnsiTheme="majorBidi" w:cstheme="majorBidi"/>
            <w:sz w:val="28"/>
            <w:szCs w:val="28"/>
            <w:lang w:val="en-US"/>
          </w:rPr>
          <w:t>https://en.wikipedia.org/wiki/Postmodern_theatre</w:t>
        </w:r>
      </w:hyperlink>
      <w:r w:rsidR="00C378D8">
        <w:rPr>
          <w:rFonts w:asciiTheme="majorBidi" w:hAnsiTheme="majorBidi" w:cstheme="majorBidi"/>
          <w:sz w:val="28"/>
          <w:szCs w:val="28"/>
          <w:lang w:val="en-US"/>
        </w:rPr>
        <w:t xml:space="preserve"> </w:t>
      </w:r>
      <w:r w:rsidRPr="00EA5EF4">
        <w:rPr>
          <w:rFonts w:asciiTheme="majorBidi" w:hAnsiTheme="majorBidi" w:cstheme="majorBidi"/>
          <w:sz w:val="28"/>
          <w:szCs w:val="28"/>
          <w:lang w:val="en-US"/>
        </w:rPr>
        <w:t>(2023</w:t>
      </w:r>
      <w:r w:rsidRPr="00C378D8">
        <w:rPr>
          <w:rFonts w:asciiTheme="majorBidi" w:hAnsiTheme="majorBidi" w:cstheme="majorBidi"/>
          <w:sz w:val="28"/>
          <w:szCs w:val="28"/>
          <w:lang w:val="en-US"/>
        </w:rPr>
        <w:t>).</w:t>
      </w:r>
    </w:p>
    <w:p w:rsidR="00127705" w:rsidRPr="00C378D8" w:rsidRDefault="00127705" w:rsidP="00EA5EF4">
      <w:pPr>
        <w:spacing w:line="360" w:lineRule="auto"/>
        <w:ind w:left="360"/>
        <w:jc w:val="both"/>
        <w:rPr>
          <w:rFonts w:asciiTheme="majorBidi" w:hAnsiTheme="majorBidi" w:cstheme="majorBidi"/>
          <w:b/>
          <w:bCs/>
          <w:sz w:val="28"/>
          <w:szCs w:val="28"/>
          <w:lang w:val="en-US"/>
        </w:rPr>
      </w:pPr>
      <w:r w:rsidRPr="00EA5EF4">
        <w:rPr>
          <w:rFonts w:asciiTheme="majorBidi" w:hAnsiTheme="majorBidi" w:cstheme="majorBidi"/>
          <w:b/>
          <w:bCs/>
          <w:sz w:val="28"/>
          <w:szCs w:val="28"/>
          <w:lang w:val="en-GB"/>
        </w:rPr>
        <w:t>References</w:t>
      </w:r>
    </w:p>
    <w:p w:rsidR="00C9366F" w:rsidRPr="00EA5EF4" w:rsidRDefault="00C9366F" w:rsidP="00EA5EF4">
      <w:pPr>
        <w:pStyle w:val="a3"/>
        <w:numPr>
          <w:ilvl w:val="0"/>
          <w:numId w:val="3"/>
        </w:numPr>
        <w:spacing w:line="360" w:lineRule="auto"/>
        <w:jc w:val="both"/>
        <w:rPr>
          <w:rFonts w:asciiTheme="majorBidi" w:hAnsiTheme="majorBidi" w:cstheme="majorBidi"/>
          <w:b/>
          <w:bCs/>
          <w:sz w:val="28"/>
          <w:szCs w:val="28"/>
          <w:lang w:val="en-GB"/>
        </w:rPr>
      </w:pPr>
      <w:r w:rsidRPr="00EA5EF4">
        <w:rPr>
          <w:rFonts w:asciiTheme="majorBidi" w:hAnsiTheme="majorBidi" w:cstheme="majorBidi"/>
          <w:sz w:val="28"/>
          <w:szCs w:val="28"/>
          <w:lang w:val="en-GB"/>
        </w:rPr>
        <w:t>Bean. A. Playwrights and Plays of the Harlem Renaissance, in, Crasner. D (ed). (2005).A Companion to Twentieth Century American Drama. Blackwell Publishing Ltd.</w:t>
      </w:r>
    </w:p>
    <w:p w:rsidR="00FB0B59" w:rsidRPr="00EA5EF4" w:rsidRDefault="00FB0B59" w:rsidP="00EA5EF4">
      <w:pPr>
        <w:pStyle w:val="a3"/>
        <w:numPr>
          <w:ilvl w:val="0"/>
          <w:numId w:val="3"/>
        </w:numPr>
        <w:spacing w:line="360" w:lineRule="auto"/>
        <w:jc w:val="both"/>
        <w:rPr>
          <w:rFonts w:asciiTheme="majorBidi" w:hAnsiTheme="majorBidi" w:cstheme="majorBidi"/>
          <w:b/>
          <w:bCs/>
          <w:sz w:val="28"/>
          <w:szCs w:val="28"/>
          <w:lang w:val="en-GB"/>
        </w:rPr>
      </w:pPr>
      <w:r w:rsidRPr="00EA5EF4">
        <w:rPr>
          <w:rFonts w:asciiTheme="majorBidi" w:hAnsiTheme="majorBidi" w:cstheme="majorBidi"/>
          <w:sz w:val="28"/>
          <w:szCs w:val="28"/>
          <w:lang w:val="en-GB"/>
        </w:rPr>
        <w:t>Beard.D. M. T. Amercian Experimentalism, American expressionism and Early O’Neil, in, Crasner. D (ed). (2005).A Companion to Twentieth Century American Drama. Blackwell Publishing Ltd.</w:t>
      </w:r>
    </w:p>
    <w:p w:rsidR="00C9366F" w:rsidRPr="00EA5EF4" w:rsidRDefault="00C9366F" w:rsidP="00EA5EF4">
      <w:pPr>
        <w:pStyle w:val="a3"/>
        <w:numPr>
          <w:ilvl w:val="0"/>
          <w:numId w:val="3"/>
        </w:numPr>
        <w:spacing w:line="360" w:lineRule="auto"/>
        <w:jc w:val="both"/>
        <w:rPr>
          <w:rFonts w:asciiTheme="majorBidi" w:hAnsiTheme="majorBidi" w:cstheme="majorBidi"/>
          <w:b/>
          <w:bCs/>
          <w:sz w:val="28"/>
          <w:szCs w:val="28"/>
          <w:lang w:val="en-GB"/>
        </w:rPr>
      </w:pPr>
      <w:r w:rsidRPr="00EA5EF4">
        <w:rPr>
          <w:rFonts w:asciiTheme="majorBidi" w:hAnsiTheme="majorBidi" w:cstheme="majorBidi"/>
          <w:sz w:val="28"/>
          <w:szCs w:val="28"/>
          <w:lang w:val="en-GB"/>
        </w:rPr>
        <w:t>Biggs. M. The American Jewishness of Arthur Miller, in, Crasner. D (ed). (2005).A Companion to Twentieth Century American Drama. Blackwell Publishing Ltd.</w:t>
      </w:r>
    </w:p>
    <w:p w:rsidR="008F7F97" w:rsidRPr="00EA5EF4" w:rsidRDefault="008F7F97" w:rsidP="00EA5EF4">
      <w:pPr>
        <w:pStyle w:val="a3"/>
        <w:numPr>
          <w:ilvl w:val="0"/>
          <w:numId w:val="3"/>
        </w:numPr>
        <w:spacing w:line="360" w:lineRule="auto"/>
        <w:jc w:val="both"/>
        <w:rPr>
          <w:rFonts w:asciiTheme="majorBidi" w:hAnsiTheme="majorBidi" w:cstheme="majorBidi"/>
          <w:b/>
          <w:bCs/>
          <w:sz w:val="28"/>
          <w:szCs w:val="28"/>
          <w:lang w:val="en-GB"/>
        </w:rPr>
      </w:pPr>
      <w:r w:rsidRPr="00EA5EF4">
        <w:rPr>
          <w:rFonts w:asciiTheme="majorBidi" w:hAnsiTheme="majorBidi" w:cstheme="majorBidi"/>
          <w:sz w:val="28"/>
          <w:szCs w:val="28"/>
          <w:lang w:val="en-GB"/>
        </w:rPr>
        <w:t xml:space="preserve">David </w:t>
      </w:r>
      <w:r w:rsidR="00D87510" w:rsidRPr="00EA5EF4">
        <w:rPr>
          <w:rFonts w:asciiTheme="majorBidi" w:hAnsiTheme="majorBidi" w:cstheme="majorBidi"/>
          <w:sz w:val="28"/>
          <w:szCs w:val="28"/>
          <w:lang w:val="en-GB"/>
        </w:rPr>
        <w:t>Krasner (ed). (</w:t>
      </w:r>
      <w:bookmarkStart w:id="0" w:name="_GoBack"/>
      <w:bookmarkEnd w:id="0"/>
      <w:r w:rsidRPr="00EA5EF4">
        <w:rPr>
          <w:rFonts w:asciiTheme="majorBidi" w:hAnsiTheme="majorBidi" w:cstheme="majorBidi"/>
          <w:sz w:val="28"/>
          <w:szCs w:val="28"/>
          <w:lang w:val="en-GB"/>
        </w:rPr>
        <w:t>2005). A Companion to Twentieth Century American Drama. Blackwell Publishing Ltd.</w:t>
      </w:r>
    </w:p>
    <w:p w:rsidR="00FB0B59" w:rsidRPr="00EA5EF4" w:rsidRDefault="00FB0B59" w:rsidP="00EA5EF4">
      <w:pPr>
        <w:pStyle w:val="a3"/>
        <w:numPr>
          <w:ilvl w:val="0"/>
          <w:numId w:val="3"/>
        </w:numPr>
        <w:spacing w:line="360" w:lineRule="auto"/>
        <w:jc w:val="both"/>
        <w:rPr>
          <w:rFonts w:asciiTheme="majorBidi" w:hAnsiTheme="majorBidi" w:cstheme="majorBidi"/>
          <w:b/>
          <w:bCs/>
          <w:sz w:val="28"/>
          <w:szCs w:val="28"/>
          <w:lang w:val="en-GB"/>
        </w:rPr>
      </w:pPr>
      <w:r w:rsidRPr="00EA5EF4">
        <w:rPr>
          <w:rFonts w:asciiTheme="majorBidi" w:hAnsiTheme="majorBidi" w:cstheme="majorBidi"/>
          <w:sz w:val="28"/>
          <w:szCs w:val="28"/>
          <w:lang w:val="en-GB"/>
        </w:rPr>
        <w:t>Gainor.J. E. and Dickey. J. Susan Glaspell and Sophie Treadwell: Staging Feminism and Modernism, 1915-1941, in, Crasner. D (ed). (2005).A Companion to Twentieth Century American Drama. Blackwell Publishing Ltd.</w:t>
      </w:r>
    </w:p>
    <w:p w:rsidR="00FB0B59" w:rsidRPr="00EA5EF4" w:rsidRDefault="00FB0B59" w:rsidP="00EA5EF4">
      <w:pPr>
        <w:pStyle w:val="a3"/>
        <w:numPr>
          <w:ilvl w:val="0"/>
          <w:numId w:val="3"/>
        </w:numPr>
        <w:spacing w:line="360" w:lineRule="auto"/>
        <w:jc w:val="both"/>
        <w:rPr>
          <w:rFonts w:asciiTheme="majorBidi" w:hAnsiTheme="majorBidi" w:cstheme="majorBidi"/>
          <w:b/>
          <w:bCs/>
          <w:sz w:val="28"/>
          <w:szCs w:val="28"/>
          <w:lang w:val="en-GB"/>
        </w:rPr>
      </w:pPr>
      <w:r w:rsidRPr="00EA5EF4">
        <w:rPr>
          <w:rFonts w:asciiTheme="majorBidi" w:hAnsiTheme="majorBidi" w:cstheme="majorBidi"/>
          <w:sz w:val="28"/>
          <w:szCs w:val="28"/>
          <w:lang w:val="en-GB"/>
        </w:rPr>
        <w:lastRenderedPageBreak/>
        <w:t>Londré. F.H. Maceted Mirror: Drama as Reflection of Uneasy Modernists in the 1920s</w:t>
      </w:r>
      <w:r w:rsidR="00C9366F" w:rsidRPr="00EA5EF4">
        <w:rPr>
          <w:rFonts w:asciiTheme="majorBidi" w:hAnsiTheme="majorBidi" w:cstheme="majorBidi"/>
          <w:sz w:val="28"/>
          <w:szCs w:val="28"/>
          <w:lang w:val="en-GB"/>
        </w:rPr>
        <w:t>, in, Crasner. D (ed). (2005).A Companion to Twentieth Century American Drama. Blackwell Publishing Ltd.</w:t>
      </w:r>
    </w:p>
    <w:p w:rsidR="00175BF5" w:rsidRPr="00EA5EF4" w:rsidRDefault="00662F1B" w:rsidP="00EA5EF4">
      <w:pPr>
        <w:pStyle w:val="a3"/>
        <w:numPr>
          <w:ilvl w:val="0"/>
          <w:numId w:val="3"/>
        </w:numPr>
        <w:spacing w:line="360" w:lineRule="auto"/>
        <w:jc w:val="both"/>
        <w:rPr>
          <w:rFonts w:asciiTheme="majorBidi" w:hAnsiTheme="majorBidi" w:cstheme="majorBidi"/>
          <w:sz w:val="28"/>
          <w:szCs w:val="28"/>
        </w:rPr>
      </w:pPr>
      <w:r w:rsidRPr="00EA5EF4">
        <w:rPr>
          <w:rFonts w:asciiTheme="majorBidi" w:hAnsiTheme="majorBidi" w:cstheme="majorBidi"/>
          <w:sz w:val="28"/>
          <w:szCs w:val="28"/>
        </w:rPr>
        <w:t>Pier</w:t>
      </w:r>
      <w:r w:rsidR="00175BF5" w:rsidRPr="00EA5EF4">
        <w:rPr>
          <w:rFonts w:asciiTheme="majorBidi" w:hAnsiTheme="majorBidi" w:cstheme="majorBidi"/>
          <w:sz w:val="28"/>
          <w:szCs w:val="28"/>
        </w:rPr>
        <w:t>re La</w:t>
      </w:r>
      <w:r w:rsidRPr="00EA5EF4">
        <w:rPr>
          <w:rFonts w:asciiTheme="majorBidi" w:hAnsiTheme="majorBidi" w:cstheme="majorBidi"/>
          <w:sz w:val="28"/>
          <w:szCs w:val="28"/>
        </w:rPr>
        <w:t>gayette</w:t>
      </w:r>
      <w:r w:rsidR="00175BF5" w:rsidRPr="00EA5EF4">
        <w:rPr>
          <w:rFonts w:asciiTheme="majorBidi" w:hAnsiTheme="majorBidi" w:cstheme="majorBidi"/>
          <w:sz w:val="28"/>
          <w:szCs w:val="28"/>
        </w:rPr>
        <w:t xml:space="preserve"> (2011). Histoire </w:t>
      </w:r>
      <w:r w:rsidRPr="00EA5EF4">
        <w:rPr>
          <w:rFonts w:asciiTheme="majorBidi" w:hAnsiTheme="majorBidi" w:cstheme="majorBidi"/>
          <w:sz w:val="28"/>
          <w:szCs w:val="28"/>
        </w:rPr>
        <w:t>de la li</w:t>
      </w:r>
      <w:r w:rsidR="00175BF5" w:rsidRPr="00EA5EF4">
        <w:rPr>
          <w:rFonts w:asciiTheme="majorBidi" w:hAnsiTheme="majorBidi" w:cstheme="majorBidi"/>
          <w:sz w:val="28"/>
          <w:szCs w:val="28"/>
        </w:rPr>
        <w:t>tt</w:t>
      </w:r>
      <w:r w:rsidRPr="00EA5EF4">
        <w:rPr>
          <w:rFonts w:asciiTheme="majorBidi" w:hAnsiTheme="majorBidi" w:cstheme="majorBidi"/>
          <w:sz w:val="28"/>
          <w:szCs w:val="28"/>
        </w:rPr>
        <w:t>é</w:t>
      </w:r>
      <w:r w:rsidR="00175BF5" w:rsidRPr="00EA5EF4">
        <w:rPr>
          <w:rFonts w:asciiTheme="majorBidi" w:hAnsiTheme="majorBidi" w:cstheme="majorBidi"/>
          <w:sz w:val="28"/>
          <w:szCs w:val="28"/>
        </w:rPr>
        <w:t>rature Américaine. Hachette Livre. Paris. France.</w:t>
      </w:r>
    </w:p>
    <w:p w:rsidR="009F3FEA" w:rsidRPr="00EA5EF4" w:rsidRDefault="00FC4C20" w:rsidP="00EA5EF4">
      <w:pPr>
        <w:pStyle w:val="a3"/>
        <w:numPr>
          <w:ilvl w:val="0"/>
          <w:numId w:val="3"/>
        </w:numPr>
        <w:spacing w:line="360" w:lineRule="auto"/>
        <w:jc w:val="both"/>
        <w:rPr>
          <w:rFonts w:asciiTheme="majorBidi" w:hAnsiTheme="majorBidi" w:cstheme="majorBidi"/>
          <w:sz w:val="28"/>
          <w:szCs w:val="28"/>
        </w:rPr>
      </w:pPr>
      <w:r w:rsidRPr="00EA5EF4">
        <w:rPr>
          <w:rFonts w:asciiTheme="majorBidi" w:hAnsiTheme="majorBidi" w:cstheme="majorBidi"/>
          <w:sz w:val="28"/>
          <w:szCs w:val="28"/>
          <w:lang w:val="en-GB"/>
        </w:rPr>
        <w:t>S.A.</w:t>
      </w:r>
      <w:r w:rsidR="0063430A" w:rsidRPr="00EA5EF4">
        <w:rPr>
          <w:rFonts w:asciiTheme="majorBidi" w:hAnsiTheme="majorBidi" w:cstheme="majorBidi"/>
          <w:sz w:val="28"/>
          <w:szCs w:val="28"/>
          <w:lang w:val="en-GB"/>
        </w:rPr>
        <w:t>Arab.</w:t>
      </w:r>
      <w:r w:rsidRPr="00EA5EF4">
        <w:rPr>
          <w:rFonts w:asciiTheme="majorBidi" w:hAnsiTheme="majorBidi" w:cstheme="majorBidi"/>
          <w:sz w:val="28"/>
          <w:szCs w:val="28"/>
          <w:lang w:val="en-GB"/>
        </w:rPr>
        <w:t>(</w:t>
      </w:r>
      <w:r w:rsidR="009F3FEA" w:rsidRPr="00EA5EF4">
        <w:rPr>
          <w:rFonts w:asciiTheme="majorBidi" w:hAnsiTheme="majorBidi" w:cstheme="majorBidi"/>
          <w:sz w:val="28"/>
          <w:szCs w:val="28"/>
          <w:lang w:val="en-GB"/>
        </w:rPr>
        <w:t xml:space="preserve">2011). ‘Bridging the Gap. </w:t>
      </w:r>
      <w:r w:rsidR="009F3FEA" w:rsidRPr="00EA5EF4">
        <w:rPr>
          <w:rFonts w:asciiTheme="majorBidi" w:hAnsiTheme="majorBidi" w:cstheme="majorBidi"/>
          <w:sz w:val="28"/>
          <w:szCs w:val="28"/>
        </w:rPr>
        <w:t>LANGUAGE CULTURE AND LITERATURE’. Office des Publications Universitaires.</w:t>
      </w:r>
    </w:p>
    <w:p w:rsidR="00FB0B59" w:rsidRPr="00EA5EF4" w:rsidRDefault="00FB0B59" w:rsidP="00EA5EF4">
      <w:pPr>
        <w:pStyle w:val="a3"/>
        <w:numPr>
          <w:ilvl w:val="0"/>
          <w:numId w:val="3"/>
        </w:numPr>
        <w:spacing w:line="360" w:lineRule="auto"/>
        <w:jc w:val="both"/>
        <w:rPr>
          <w:rFonts w:asciiTheme="majorBidi" w:hAnsiTheme="majorBidi" w:cstheme="majorBidi"/>
          <w:sz w:val="28"/>
          <w:szCs w:val="28"/>
          <w:lang w:val="en-GB"/>
        </w:rPr>
      </w:pPr>
      <w:r w:rsidRPr="00EA5EF4">
        <w:rPr>
          <w:rFonts w:asciiTheme="majorBidi" w:hAnsiTheme="majorBidi" w:cstheme="majorBidi"/>
          <w:sz w:val="28"/>
          <w:szCs w:val="28"/>
          <w:lang w:val="en-GB"/>
        </w:rPr>
        <w:t>Sbteir (2005). Ethnic Theatre in America, in, Crasner. D (ed). (2005).A Companion to Twentieth Century American Drama. Blackwell Publishing Ltd.</w:t>
      </w:r>
    </w:p>
    <w:p w:rsidR="00127705" w:rsidRPr="00EA5EF4" w:rsidRDefault="005F02B9" w:rsidP="00EA5EF4">
      <w:pPr>
        <w:pStyle w:val="a3"/>
        <w:numPr>
          <w:ilvl w:val="0"/>
          <w:numId w:val="3"/>
        </w:numPr>
        <w:spacing w:line="360" w:lineRule="auto"/>
        <w:jc w:val="both"/>
        <w:rPr>
          <w:rFonts w:asciiTheme="majorBidi" w:hAnsiTheme="majorBidi" w:cstheme="majorBidi"/>
          <w:sz w:val="28"/>
          <w:szCs w:val="28"/>
          <w:lang w:val="en-GB"/>
        </w:rPr>
      </w:pPr>
      <w:hyperlink r:id="rId15" w:history="1">
        <w:r w:rsidR="00175BF5" w:rsidRPr="00EA5EF4">
          <w:rPr>
            <w:rStyle w:val="Hyperlink"/>
            <w:rFonts w:asciiTheme="majorBidi" w:hAnsiTheme="majorBidi" w:cstheme="majorBidi"/>
            <w:sz w:val="28"/>
            <w:szCs w:val="28"/>
            <w:lang w:val="en-GB"/>
          </w:rPr>
          <w:t>http://en.wikipedia.org/theatre_of_the_United_States</w:t>
        </w:r>
      </w:hyperlink>
      <w:r w:rsidR="00175BF5" w:rsidRPr="00EA5EF4">
        <w:rPr>
          <w:rFonts w:asciiTheme="majorBidi" w:hAnsiTheme="majorBidi" w:cstheme="majorBidi"/>
          <w:sz w:val="28"/>
          <w:szCs w:val="28"/>
          <w:lang w:val="en-GB"/>
        </w:rPr>
        <w:t>. Visisted: 23-01-2017</w:t>
      </w:r>
    </w:p>
    <w:p w:rsidR="00175BF5" w:rsidRPr="00EA5EF4" w:rsidRDefault="00175BF5" w:rsidP="00EA5EF4">
      <w:pPr>
        <w:pStyle w:val="a3"/>
        <w:numPr>
          <w:ilvl w:val="0"/>
          <w:numId w:val="3"/>
        </w:numPr>
        <w:spacing w:line="360" w:lineRule="auto"/>
        <w:jc w:val="both"/>
        <w:rPr>
          <w:rFonts w:asciiTheme="majorBidi" w:hAnsiTheme="majorBidi" w:cstheme="majorBidi"/>
          <w:sz w:val="28"/>
          <w:szCs w:val="28"/>
          <w:lang w:val="en-GB"/>
        </w:rPr>
      </w:pPr>
      <w:r w:rsidRPr="00EA5EF4">
        <w:rPr>
          <w:rFonts w:asciiTheme="majorBidi" w:hAnsiTheme="majorBidi" w:cstheme="majorBidi"/>
          <w:sz w:val="28"/>
          <w:szCs w:val="28"/>
          <w:lang w:val="en-GB"/>
        </w:rPr>
        <w:t>eNotes.com. Visited: 23-01-2017.</w:t>
      </w:r>
    </w:p>
    <w:p w:rsidR="00C14AD3" w:rsidRPr="00EA5EF4" w:rsidRDefault="00C14AD3" w:rsidP="00EA5EF4">
      <w:pPr>
        <w:pStyle w:val="a3"/>
        <w:numPr>
          <w:ilvl w:val="0"/>
          <w:numId w:val="3"/>
        </w:numPr>
        <w:spacing w:line="360" w:lineRule="auto"/>
        <w:jc w:val="both"/>
        <w:rPr>
          <w:rFonts w:asciiTheme="majorBidi" w:hAnsiTheme="majorBidi" w:cstheme="majorBidi"/>
          <w:sz w:val="28"/>
          <w:szCs w:val="28"/>
          <w:lang w:val="en-GB"/>
        </w:rPr>
      </w:pPr>
      <w:r w:rsidRPr="00EA5EF4">
        <w:rPr>
          <w:rFonts w:asciiTheme="majorBidi" w:hAnsiTheme="majorBidi" w:cstheme="majorBidi"/>
          <w:sz w:val="28"/>
          <w:szCs w:val="28"/>
          <w:lang w:val="en-GB"/>
        </w:rPr>
        <w:t>Stysmarter.us/explorations/English-literature/American-drama/ (2023).</w:t>
      </w:r>
    </w:p>
    <w:p w:rsidR="002C6085" w:rsidRPr="00EA5EF4" w:rsidRDefault="005F02B9" w:rsidP="00EA5EF4">
      <w:pPr>
        <w:pStyle w:val="a3"/>
        <w:numPr>
          <w:ilvl w:val="0"/>
          <w:numId w:val="3"/>
        </w:numPr>
        <w:spacing w:line="360" w:lineRule="auto"/>
        <w:jc w:val="both"/>
        <w:rPr>
          <w:rFonts w:asciiTheme="majorBidi" w:hAnsiTheme="majorBidi" w:cstheme="majorBidi"/>
          <w:sz w:val="28"/>
          <w:szCs w:val="28"/>
          <w:lang w:val="en-GB"/>
        </w:rPr>
      </w:pPr>
      <w:hyperlink r:id="rId16" w:history="1">
        <w:r w:rsidR="002C6085" w:rsidRPr="00EA5EF4">
          <w:rPr>
            <w:rStyle w:val="Hyperlink"/>
            <w:rFonts w:asciiTheme="majorBidi" w:hAnsiTheme="majorBidi" w:cstheme="majorBidi"/>
            <w:sz w:val="28"/>
            <w:szCs w:val="28"/>
            <w:lang w:val="en-GB"/>
          </w:rPr>
          <w:t>https://en.wikipedia.org/wiki/Postmodern_theatre</w:t>
        </w:r>
      </w:hyperlink>
      <w:r w:rsidR="002C6085" w:rsidRPr="00EA5EF4">
        <w:rPr>
          <w:rFonts w:asciiTheme="majorBidi" w:hAnsiTheme="majorBidi" w:cstheme="majorBidi"/>
          <w:sz w:val="28"/>
          <w:szCs w:val="28"/>
          <w:lang w:val="en-GB"/>
        </w:rPr>
        <w:t xml:space="preserve"> ( 2023).</w:t>
      </w:r>
    </w:p>
    <w:sectPr w:rsidR="002C6085" w:rsidRPr="00EA5EF4" w:rsidSect="00514508">
      <w:footerReference w:type="default" r:id="rId17"/>
      <w:pgSz w:w="11906" w:h="16838"/>
      <w:pgMar w:top="1417" w:right="1417" w:bottom="1417" w:left="1417"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4A2" w:rsidRDefault="003124A2" w:rsidP="00FC4C20">
      <w:pPr>
        <w:spacing w:after="0" w:line="240" w:lineRule="auto"/>
      </w:pPr>
      <w:r>
        <w:separator/>
      </w:r>
    </w:p>
  </w:endnote>
  <w:endnote w:type="continuationSeparator" w:id="1">
    <w:p w:rsidR="003124A2" w:rsidRDefault="003124A2" w:rsidP="00FC4C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8430351"/>
      <w:docPartObj>
        <w:docPartGallery w:val="Page Numbers (Bottom of Page)"/>
        <w:docPartUnique/>
      </w:docPartObj>
    </w:sdtPr>
    <w:sdtContent>
      <w:p w:rsidR="00632278" w:rsidRDefault="005F02B9">
        <w:pPr>
          <w:pStyle w:val="a5"/>
          <w:jc w:val="center"/>
        </w:pPr>
        <w:fldSimple w:instr="PAGE   \* MERGEFORMAT">
          <w:r w:rsidR="00EB1868" w:rsidRPr="00EB1868">
            <w:rPr>
              <w:rFonts w:cs="Calibri"/>
              <w:noProof/>
              <w:lang w:val="ar-SA"/>
            </w:rPr>
            <w:t>8</w:t>
          </w:r>
        </w:fldSimple>
      </w:p>
    </w:sdtContent>
  </w:sdt>
  <w:p w:rsidR="00632278" w:rsidRDefault="0063227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4A2" w:rsidRDefault="003124A2" w:rsidP="00FC4C20">
      <w:pPr>
        <w:spacing w:after="0" w:line="240" w:lineRule="auto"/>
      </w:pPr>
      <w:r>
        <w:separator/>
      </w:r>
    </w:p>
  </w:footnote>
  <w:footnote w:type="continuationSeparator" w:id="1">
    <w:p w:rsidR="003124A2" w:rsidRDefault="003124A2" w:rsidP="00FC4C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26386"/>
    <w:multiLevelType w:val="multilevel"/>
    <w:tmpl w:val="906CE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512587"/>
    <w:multiLevelType w:val="hybridMultilevel"/>
    <w:tmpl w:val="51D01D02"/>
    <w:lvl w:ilvl="0" w:tplc="5FFCAE3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85F1B41"/>
    <w:multiLevelType w:val="hybridMultilevel"/>
    <w:tmpl w:val="E1B2F26E"/>
    <w:lvl w:ilvl="0" w:tplc="4510D9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D570EF0"/>
    <w:multiLevelType w:val="hybridMultilevel"/>
    <w:tmpl w:val="143E0CCA"/>
    <w:lvl w:ilvl="0" w:tplc="14045B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FB58AE"/>
    <w:rsid w:val="000966F2"/>
    <w:rsid w:val="000D7BFE"/>
    <w:rsid w:val="000F7F35"/>
    <w:rsid w:val="00115F3D"/>
    <w:rsid w:val="00127705"/>
    <w:rsid w:val="00164729"/>
    <w:rsid w:val="00175BF5"/>
    <w:rsid w:val="00195DCC"/>
    <w:rsid w:val="001E0D13"/>
    <w:rsid w:val="001F542D"/>
    <w:rsid w:val="00244BA9"/>
    <w:rsid w:val="002C6085"/>
    <w:rsid w:val="003124A2"/>
    <w:rsid w:val="00352EE8"/>
    <w:rsid w:val="003560BB"/>
    <w:rsid w:val="003C38B0"/>
    <w:rsid w:val="003D32E7"/>
    <w:rsid w:val="00473B6F"/>
    <w:rsid w:val="004E340C"/>
    <w:rsid w:val="00503BBC"/>
    <w:rsid w:val="00514508"/>
    <w:rsid w:val="00550F32"/>
    <w:rsid w:val="005973FA"/>
    <w:rsid w:val="005F02B9"/>
    <w:rsid w:val="00600877"/>
    <w:rsid w:val="00632278"/>
    <w:rsid w:val="0063430A"/>
    <w:rsid w:val="00662E4C"/>
    <w:rsid w:val="00662F1B"/>
    <w:rsid w:val="006D5398"/>
    <w:rsid w:val="007570B1"/>
    <w:rsid w:val="007749B0"/>
    <w:rsid w:val="007B4E8C"/>
    <w:rsid w:val="007D781C"/>
    <w:rsid w:val="00810A9D"/>
    <w:rsid w:val="008B1118"/>
    <w:rsid w:val="008F6B89"/>
    <w:rsid w:val="008F7F97"/>
    <w:rsid w:val="00922965"/>
    <w:rsid w:val="00940E0D"/>
    <w:rsid w:val="0095749F"/>
    <w:rsid w:val="00970E71"/>
    <w:rsid w:val="00997340"/>
    <w:rsid w:val="009B487D"/>
    <w:rsid w:val="009E25B7"/>
    <w:rsid w:val="009F3FEA"/>
    <w:rsid w:val="00A01AE3"/>
    <w:rsid w:val="00AD463D"/>
    <w:rsid w:val="00B00408"/>
    <w:rsid w:val="00C14AD3"/>
    <w:rsid w:val="00C378D8"/>
    <w:rsid w:val="00C64442"/>
    <w:rsid w:val="00C66DE4"/>
    <w:rsid w:val="00C9366F"/>
    <w:rsid w:val="00D13DDC"/>
    <w:rsid w:val="00D87510"/>
    <w:rsid w:val="00DD2C7F"/>
    <w:rsid w:val="00EA5EF4"/>
    <w:rsid w:val="00EB1868"/>
    <w:rsid w:val="00FB0B59"/>
    <w:rsid w:val="00FB58AE"/>
    <w:rsid w:val="00FC4C20"/>
    <w:rsid w:val="00FD517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F3D"/>
  </w:style>
  <w:style w:type="paragraph" w:styleId="2">
    <w:name w:val="heading 2"/>
    <w:basedOn w:val="a"/>
    <w:link w:val="2Char"/>
    <w:uiPriority w:val="9"/>
    <w:qFormat/>
    <w:rsid w:val="00632278"/>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7F35"/>
    <w:pPr>
      <w:ind w:left="720"/>
      <w:contextualSpacing/>
    </w:pPr>
  </w:style>
  <w:style w:type="character" w:styleId="Hyperlink">
    <w:name w:val="Hyperlink"/>
    <w:basedOn w:val="a0"/>
    <w:uiPriority w:val="99"/>
    <w:unhideWhenUsed/>
    <w:rsid w:val="00175BF5"/>
    <w:rPr>
      <w:color w:val="0000FF" w:themeColor="hyperlink"/>
      <w:u w:val="single"/>
    </w:rPr>
  </w:style>
  <w:style w:type="paragraph" w:styleId="a4">
    <w:name w:val="header"/>
    <w:basedOn w:val="a"/>
    <w:link w:val="Char"/>
    <w:uiPriority w:val="99"/>
    <w:unhideWhenUsed/>
    <w:rsid w:val="00FC4C20"/>
    <w:pPr>
      <w:tabs>
        <w:tab w:val="center" w:pos="4536"/>
        <w:tab w:val="right" w:pos="9072"/>
      </w:tabs>
      <w:spacing w:after="0" w:line="240" w:lineRule="auto"/>
    </w:pPr>
  </w:style>
  <w:style w:type="character" w:customStyle="1" w:styleId="Char">
    <w:name w:val="رأس صفحة Char"/>
    <w:basedOn w:val="a0"/>
    <w:link w:val="a4"/>
    <w:uiPriority w:val="99"/>
    <w:rsid w:val="00FC4C20"/>
  </w:style>
  <w:style w:type="paragraph" w:styleId="a5">
    <w:name w:val="footer"/>
    <w:basedOn w:val="a"/>
    <w:link w:val="Char0"/>
    <w:uiPriority w:val="99"/>
    <w:unhideWhenUsed/>
    <w:rsid w:val="00FC4C20"/>
    <w:pPr>
      <w:tabs>
        <w:tab w:val="center" w:pos="4536"/>
        <w:tab w:val="right" w:pos="9072"/>
      </w:tabs>
      <w:spacing w:after="0" w:line="240" w:lineRule="auto"/>
    </w:pPr>
  </w:style>
  <w:style w:type="character" w:customStyle="1" w:styleId="Char0">
    <w:name w:val="تذييل صفحة Char"/>
    <w:basedOn w:val="a0"/>
    <w:link w:val="a5"/>
    <w:uiPriority w:val="99"/>
    <w:rsid w:val="00FC4C20"/>
  </w:style>
  <w:style w:type="character" w:customStyle="1" w:styleId="2Char">
    <w:name w:val="عنوان 2 Char"/>
    <w:basedOn w:val="a0"/>
    <w:link w:val="2"/>
    <w:uiPriority w:val="9"/>
    <w:rsid w:val="00632278"/>
    <w:rPr>
      <w:rFonts w:ascii="Times New Roman" w:eastAsia="Times New Roman" w:hAnsi="Times New Roman" w:cs="Times New Roman"/>
      <w:b/>
      <w:bCs/>
      <w:sz w:val="36"/>
      <w:szCs w:val="36"/>
      <w:lang w:val="en-US"/>
    </w:rPr>
  </w:style>
  <w:style w:type="character" w:customStyle="1" w:styleId="mw-headline">
    <w:name w:val="mw-headline"/>
    <w:basedOn w:val="a0"/>
    <w:rsid w:val="00632278"/>
  </w:style>
  <w:style w:type="character" w:customStyle="1" w:styleId="mw-editsection">
    <w:name w:val="mw-editsection"/>
    <w:basedOn w:val="a0"/>
    <w:rsid w:val="00632278"/>
  </w:style>
  <w:style w:type="character" w:customStyle="1" w:styleId="mw-editsection-bracket">
    <w:name w:val="mw-editsection-bracket"/>
    <w:basedOn w:val="a0"/>
    <w:rsid w:val="00632278"/>
  </w:style>
  <w:style w:type="paragraph" w:styleId="a6">
    <w:name w:val="Normal (Web)"/>
    <w:basedOn w:val="a"/>
    <w:uiPriority w:val="99"/>
    <w:semiHidden/>
    <w:unhideWhenUsed/>
    <w:rsid w:val="0063227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7F35"/>
    <w:pPr>
      <w:ind w:left="720"/>
      <w:contextualSpacing/>
    </w:pPr>
  </w:style>
  <w:style w:type="character" w:styleId="Hyperlink">
    <w:name w:val="Hyperlink"/>
    <w:basedOn w:val="a0"/>
    <w:uiPriority w:val="99"/>
    <w:unhideWhenUsed/>
    <w:rsid w:val="00175BF5"/>
    <w:rPr>
      <w:color w:val="0000FF" w:themeColor="hyperlink"/>
      <w:u w:val="single"/>
    </w:rPr>
  </w:style>
  <w:style w:type="paragraph" w:styleId="a4">
    <w:name w:val="header"/>
    <w:basedOn w:val="a"/>
    <w:link w:val="Char"/>
    <w:uiPriority w:val="99"/>
    <w:unhideWhenUsed/>
    <w:rsid w:val="00FC4C20"/>
    <w:pPr>
      <w:tabs>
        <w:tab w:val="center" w:pos="4536"/>
        <w:tab w:val="right" w:pos="9072"/>
      </w:tabs>
      <w:spacing w:after="0" w:line="240" w:lineRule="auto"/>
    </w:pPr>
  </w:style>
  <w:style w:type="character" w:customStyle="1" w:styleId="Char">
    <w:name w:val="رأس الصفحة Char"/>
    <w:basedOn w:val="a0"/>
    <w:link w:val="a4"/>
    <w:uiPriority w:val="99"/>
    <w:rsid w:val="00FC4C20"/>
  </w:style>
  <w:style w:type="paragraph" w:styleId="a5">
    <w:name w:val="footer"/>
    <w:basedOn w:val="a"/>
    <w:link w:val="Char0"/>
    <w:uiPriority w:val="99"/>
    <w:unhideWhenUsed/>
    <w:rsid w:val="00FC4C20"/>
    <w:pPr>
      <w:tabs>
        <w:tab w:val="center" w:pos="4536"/>
        <w:tab w:val="right" w:pos="9072"/>
      </w:tabs>
      <w:spacing w:after="0" w:line="240" w:lineRule="auto"/>
    </w:pPr>
  </w:style>
  <w:style w:type="character" w:customStyle="1" w:styleId="Char0">
    <w:name w:val="تذييل الصفحة Char"/>
    <w:basedOn w:val="a0"/>
    <w:link w:val="a5"/>
    <w:uiPriority w:val="99"/>
    <w:rsid w:val="00FC4C20"/>
  </w:style>
</w:styles>
</file>

<file path=word/webSettings.xml><?xml version="1.0" encoding="utf-8"?>
<w:webSettings xmlns:r="http://schemas.openxmlformats.org/officeDocument/2006/relationships" xmlns:w="http://schemas.openxmlformats.org/wordprocessingml/2006/main">
  <w:divs>
    <w:div w:id="173974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edia_(arts)" TargetMode="External"/><Relationship Id="rId13" Type="http://schemas.openxmlformats.org/officeDocument/2006/relationships/hyperlink" Target="https://en.wikipedia.org/wiki/Metatheatr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Pastiche" TargetMode="External"/><Relationship Id="rId12" Type="http://schemas.openxmlformats.org/officeDocument/2006/relationships/hyperlink" Target="https://en.wikipedia.org/wiki/Meaning-makin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n.wikipedia.org/wiki/Postmodern_theatre"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tionary.org/wiki/Gestalt" TargetMode="External"/><Relationship Id="rId5" Type="http://schemas.openxmlformats.org/officeDocument/2006/relationships/footnotes" Target="footnotes.xml"/><Relationship Id="rId15" Type="http://schemas.openxmlformats.org/officeDocument/2006/relationships/hyperlink" Target="http://en.wikipedia.org/theatre_of_the_United_States" TargetMode="External"/><Relationship Id="rId10" Type="http://schemas.openxmlformats.org/officeDocument/2006/relationships/hyperlink" Target="https://en.wikipedia.org/wiki/Parado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Art" TargetMode="External"/><Relationship Id="rId14" Type="http://schemas.openxmlformats.org/officeDocument/2006/relationships/hyperlink" Target="https://en.wikipedia.org/wiki/Postmodern_theatre"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8</Pages>
  <Words>2033</Words>
  <Characters>11591</Characters>
  <Application>Microsoft Office Word</Application>
  <DocSecurity>0</DocSecurity>
  <Lines>96</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MCS</dc:creator>
  <cp:lastModifiedBy>DELL</cp:lastModifiedBy>
  <cp:revision>14</cp:revision>
  <dcterms:created xsi:type="dcterms:W3CDTF">2022-03-20T18:36:00Z</dcterms:created>
  <dcterms:modified xsi:type="dcterms:W3CDTF">2023-04-29T16:40:00Z</dcterms:modified>
</cp:coreProperties>
</file>