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AD96A" w14:textId="1570B2CD" w:rsidR="00C22616" w:rsidRPr="00C95566" w:rsidRDefault="00C95566" w:rsidP="00C95566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C9556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واجب منزلي:</w:t>
      </w:r>
    </w:p>
    <w:p w14:paraId="1F88326C" w14:textId="646CCDD7" w:rsidR="00C95566" w:rsidRDefault="00C95566" w:rsidP="00C95566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C95566">
        <w:rPr>
          <w:rFonts w:ascii="Traditional Arabic" w:hAnsi="Traditional Arabic" w:cs="Traditional Arabic"/>
          <w:sz w:val="36"/>
          <w:szCs w:val="36"/>
          <w:rtl/>
          <w:lang w:bidi="ar-DZ"/>
        </w:rPr>
        <w:t>لدى تاجر الأوراق التجارية التالية:</w:t>
      </w:r>
    </w:p>
    <w:p w14:paraId="3D21AB9D" w14:textId="4D39A736" w:rsidR="00C95566" w:rsidRPr="00C95566" w:rsidRDefault="00C95566" w:rsidP="00C95566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noProof/>
          <w:sz w:val="36"/>
          <w:szCs w:val="36"/>
          <w:rtl/>
          <w:lang w:val="ar-DZ" w:bidi="ar-DZ"/>
        </w:rPr>
        <w:drawing>
          <wp:inline distT="0" distB="0" distL="0" distR="0" wp14:anchorId="37D09ABC" wp14:editId="07C22050">
            <wp:extent cx="5645785" cy="17621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78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3B93F" w14:textId="77777777" w:rsidR="00C95566" w:rsidRDefault="00C95566" w:rsidP="00C95566">
      <w:pPr>
        <w:bidi/>
        <w:rPr>
          <w:rFonts w:hint="cs"/>
          <w:lang w:bidi="ar-DZ"/>
        </w:rPr>
      </w:pPr>
    </w:p>
    <w:sectPr w:rsidR="00C955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16"/>
    <w:rsid w:val="00C22616"/>
    <w:rsid w:val="00C9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FED2F"/>
  <w15:chartTrackingRefBased/>
  <w15:docId w15:val="{0A20AEC5-8DCD-482D-BDA1-CB388689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Samiha DJEDIDI</dc:creator>
  <cp:keywords/>
  <dc:description/>
  <cp:lastModifiedBy>Samiha DJEDIDI</cp:lastModifiedBy>
  <cp:revision>2</cp:revision>
  <dcterms:created xsi:type="dcterms:W3CDTF">2023-03-13T19:19:00Z</dcterms:created>
  <dcterms:modified xsi:type="dcterms:W3CDTF">2023-03-13T19:20:00Z</dcterms:modified>
</cp:coreProperties>
</file>