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EE9" w:rsidRPr="00706513" w:rsidRDefault="00116EE9" w:rsidP="00116EE9">
      <w:pPr>
        <w:bidi/>
        <w:spacing w:line="360" w:lineRule="auto"/>
        <w:rPr>
          <w:sz w:val="28"/>
          <w:szCs w:val="28"/>
          <w:rtl/>
          <w:lang w:bidi="ar-DZ"/>
        </w:rPr>
      </w:pPr>
      <w:bookmarkStart w:id="0" w:name="_GoBack"/>
    </w:p>
    <w:p w:rsidR="00116EE9" w:rsidRPr="00706513" w:rsidRDefault="00116EE9" w:rsidP="00116EE9">
      <w:pPr>
        <w:bidi/>
        <w:spacing w:line="360" w:lineRule="auto"/>
        <w:rPr>
          <w:b/>
          <w:bCs/>
          <w:sz w:val="28"/>
          <w:szCs w:val="28"/>
          <w:rtl/>
          <w:lang w:bidi="ar-DZ"/>
        </w:rPr>
      </w:pPr>
      <w:r w:rsidRPr="00706513">
        <w:rPr>
          <w:rFonts w:hint="cs"/>
          <w:b/>
          <w:bCs/>
          <w:sz w:val="28"/>
          <w:szCs w:val="28"/>
          <w:rtl/>
          <w:lang w:bidi="ar-DZ"/>
        </w:rPr>
        <w:t xml:space="preserve">محاضرة النقد </w:t>
      </w:r>
      <w:proofErr w:type="spellStart"/>
      <w:r w:rsidRPr="00706513">
        <w:rPr>
          <w:rFonts w:hint="cs"/>
          <w:b/>
          <w:bCs/>
          <w:sz w:val="28"/>
          <w:szCs w:val="28"/>
          <w:rtl/>
          <w:lang w:bidi="ar-DZ"/>
        </w:rPr>
        <w:t>التفكيكي</w:t>
      </w:r>
      <w:proofErr w:type="spellEnd"/>
      <w:r w:rsidRPr="00706513">
        <w:rPr>
          <w:rFonts w:hint="cs"/>
          <w:b/>
          <w:bCs/>
          <w:sz w:val="28"/>
          <w:szCs w:val="28"/>
          <w:rtl/>
          <w:lang w:bidi="ar-DZ"/>
        </w:rPr>
        <w:t>:</w:t>
      </w:r>
    </w:p>
    <w:p w:rsidR="00116EE9" w:rsidRPr="00706513" w:rsidRDefault="00116EE9" w:rsidP="00116EE9">
      <w:pPr>
        <w:bidi/>
        <w:spacing w:line="360" w:lineRule="auto"/>
        <w:ind w:left="708" w:hanging="708"/>
        <w:rPr>
          <w:sz w:val="28"/>
          <w:szCs w:val="28"/>
          <w:rtl/>
          <w:lang w:bidi="ar-DZ"/>
        </w:rPr>
      </w:pPr>
      <w:r w:rsidRPr="00706513">
        <w:rPr>
          <w:rFonts w:hint="cs"/>
          <w:sz w:val="28"/>
          <w:szCs w:val="28"/>
          <w:rtl/>
          <w:lang w:bidi="ar-DZ"/>
        </w:rPr>
        <w:t xml:space="preserve">   انتهت مرحلة الحداثة في الغرب في منتصف القرن العشرين، وبدأت مرحلة ما بعد الحداثة حاملة معها مذاهب وتيارات واتجاهات نقدية جديدة منها التفكيكية ونظرية القراءة والتلقي. </w:t>
      </w:r>
    </w:p>
    <w:p w:rsidR="00116EE9" w:rsidRPr="00706513" w:rsidRDefault="00116EE9" w:rsidP="00116EE9">
      <w:pPr>
        <w:bidi/>
        <w:spacing w:line="360" w:lineRule="auto"/>
        <w:ind w:left="708" w:hanging="708"/>
        <w:rPr>
          <w:sz w:val="28"/>
          <w:szCs w:val="28"/>
          <w:rtl/>
          <w:lang w:bidi="ar-DZ"/>
        </w:rPr>
      </w:pPr>
      <w:r w:rsidRPr="00706513">
        <w:rPr>
          <w:rFonts w:hint="cs"/>
          <w:sz w:val="28"/>
          <w:szCs w:val="28"/>
          <w:rtl/>
          <w:lang w:bidi="ar-DZ"/>
        </w:rPr>
        <w:t xml:space="preserve">    وإذا كانت الاتجاهات الحداثية </w:t>
      </w:r>
      <w:proofErr w:type="spellStart"/>
      <w:r w:rsidRPr="00706513">
        <w:rPr>
          <w:rFonts w:hint="cs"/>
          <w:sz w:val="28"/>
          <w:szCs w:val="28"/>
          <w:rtl/>
          <w:lang w:bidi="ar-DZ"/>
        </w:rPr>
        <w:t>الشكلانية</w:t>
      </w:r>
      <w:proofErr w:type="spellEnd"/>
      <w:r w:rsidRPr="00706513">
        <w:rPr>
          <w:rFonts w:hint="cs"/>
          <w:sz w:val="28"/>
          <w:szCs w:val="28"/>
          <w:rtl/>
          <w:lang w:bidi="ar-DZ"/>
        </w:rPr>
        <w:t xml:space="preserve"> قد رفعت شعار سلطة النص فإن اتجاهات ما بعد الحداثة ركزت على سلطة جديدة أطلق عليها سلطة القراءة، وبذلك صار وجود النص مرتبطا بقراءته، وفي هذا يقول بول دي مان أحد أقطاب التفكيكية: " انتهى زمن تسلط النص".</w:t>
      </w:r>
    </w:p>
    <w:p w:rsidR="00116EE9" w:rsidRPr="00706513" w:rsidRDefault="00116EE9" w:rsidP="00116EE9">
      <w:pPr>
        <w:bidi/>
        <w:spacing w:line="360" w:lineRule="auto"/>
        <w:ind w:left="708" w:hanging="708"/>
        <w:rPr>
          <w:sz w:val="28"/>
          <w:szCs w:val="28"/>
          <w:rtl/>
          <w:lang w:bidi="ar-DZ"/>
        </w:rPr>
      </w:pPr>
      <w:r w:rsidRPr="00706513">
        <w:rPr>
          <w:rFonts w:hint="cs"/>
          <w:sz w:val="28"/>
          <w:szCs w:val="28"/>
          <w:rtl/>
          <w:lang w:bidi="ar-DZ"/>
        </w:rPr>
        <w:t xml:space="preserve"> الى العربية بالتفكك، التقويض، التشريحية. </w:t>
      </w:r>
      <w:r w:rsidRPr="00706513">
        <w:rPr>
          <w:sz w:val="28"/>
          <w:szCs w:val="28"/>
          <w:lang w:bidi="ar-DZ"/>
        </w:rPr>
        <w:t>Déconstruction </w:t>
      </w:r>
      <w:r w:rsidRPr="00706513">
        <w:rPr>
          <w:rFonts w:hint="cs"/>
          <w:sz w:val="28"/>
          <w:szCs w:val="28"/>
          <w:rtl/>
          <w:lang w:bidi="ar-DZ"/>
        </w:rPr>
        <w:t>وقد ترجم مصطلح التفكيك</w:t>
      </w:r>
    </w:p>
    <w:p w:rsidR="00116EE9" w:rsidRPr="00706513" w:rsidRDefault="00116EE9" w:rsidP="00116EE9">
      <w:pPr>
        <w:bidi/>
        <w:spacing w:line="360" w:lineRule="auto"/>
        <w:rPr>
          <w:sz w:val="28"/>
          <w:szCs w:val="28"/>
          <w:rtl/>
          <w:lang w:bidi="ar-DZ"/>
        </w:rPr>
      </w:pPr>
      <w:r w:rsidRPr="00706513">
        <w:rPr>
          <w:rFonts w:hint="cs"/>
          <w:sz w:val="28"/>
          <w:szCs w:val="28"/>
          <w:rtl/>
          <w:lang w:bidi="ar-DZ"/>
        </w:rPr>
        <w:t xml:space="preserve">   التفكيك ثورة على جميع المفاهيم القديمة التي أنتجها الغرب فهو تقويض لما عد قيما وانساقا ومفاهيم منطقية أو أخلاقية، فقد نظر إليها على أنها تمثل جوهر الفكر الإنساني وأعطيت صفة العلو والثبات والإطلاق على ما هو نسبي. </w:t>
      </w:r>
    </w:p>
    <w:p w:rsidR="00116EE9" w:rsidRPr="00706513" w:rsidRDefault="00116EE9" w:rsidP="00116EE9">
      <w:pPr>
        <w:bidi/>
        <w:spacing w:line="360" w:lineRule="auto"/>
        <w:rPr>
          <w:sz w:val="28"/>
          <w:szCs w:val="28"/>
          <w:rtl/>
          <w:lang w:bidi="ar-DZ"/>
        </w:rPr>
      </w:pPr>
      <w:r w:rsidRPr="00706513">
        <w:rPr>
          <w:rFonts w:hint="cs"/>
          <w:sz w:val="28"/>
          <w:szCs w:val="28"/>
          <w:rtl/>
          <w:lang w:bidi="ar-DZ"/>
        </w:rPr>
        <w:t xml:space="preserve">   ويمكن القول ان النقد </w:t>
      </w:r>
      <w:proofErr w:type="spellStart"/>
      <w:r w:rsidRPr="00706513">
        <w:rPr>
          <w:rFonts w:hint="cs"/>
          <w:sz w:val="28"/>
          <w:szCs w:val="28"/>
          <w:rtl/>
          <w:lang w:bidi="ar-DZ"/>
        </w:rPr>
        <w:t>التفكيكي</w:t>
      </w:r>
      <w:proofErr w:type="spellEnd"/>
      <w:r w:rsidRPr="00706513">
        <w:rPr>
          <w:rFonts w:hint="cs"/>
          <w:sz w:val="28"/>
          <w:szCs w:val="28"/>
          <w:rtl/>
          <w:lang w:bidi="ar-DZ"/>
        </w:rPr>
        <w:t xml:space="preserve"> هو استراتيجية في القراءة أبدعه </w:t>
      </w:r>
      <w:r w:rsidRPr="00706513">
        <w:rPr>
          <w:rFonts w:hint="cs"/>
          <w:b/>
          <w:bCs/>
          <w:sz w:val="28"/>
          <w:szCs w:val="28"/>
          <w:rtl/>
          <w:lang w:bidi="ar-DZ"/>
        </w:rPr>
        <w:t xml:space="preserve">جاك </w:t>
      </w:r>
      <w:proofErr w:type="spellStart"/>
      <w:r w:rsidRPr="00706513">
        <w:rPr>
          <w:rFonts w:hint="cs"/>
          <w:b/>
          <w:bCs/>
          <w:sz w:val="28"/>
          <w:szCs w:val="28"/>
          <w:rtl/>
          <w:lang w:bidi="ar-DZ"/>
        </w:rPr>
        <w:t>دريدا</w:t>
      </w:r>
      <w:proofErr w:type="spellEnd"/>
      <w:r w:rsidRPr="00706513">
        <w:rPr>
          <w:rFonts w:hint="cs"/>
          <w:sz w:val="28"/>
          <w:szCs w:val="28"/>
          <w:rtl/>
          <w:lang w:bidi="ar-DZ"/>
        </w:rPr>
        <w:t xml:space="preserve"> وهو اتجاه من اتجاهات نظرية القراءة والتلقي. وقد دعا </w:t>
      </w:r>
      <w:proofErr w:type="spellStart"/>
      <w:r w:rsidRPr="00706513">
        <w:rPr>
          <w:rFonts w:hint="cs"/>
          <w:sz w:val="28"/>
          <w:szCs w:val="28"/>
          <w:rtl/>
          <w:lang w:bidi="ar-DZ"/>
        </w:rPr>
        <w:t>دريدا</w:t>
      </w:r>
      <w:proofErr w:type="spellEnd"/>
      <w:r w:rsidRPr="00706513">
        <w:rPr>
          <w:rFonts w:hint="cs"/>
          <w:sz w:val="28"/>
          <w:szCs w:val="28"/>
          <w:rtl/>
          <w:lang w:bidi="ar-DZ"/>
        </w:rPr>
        <w:t xml:space="preserve"> إلى تفكيك النص للبحث عن المعنى الخفي وأبعاده الما ورائية، وكان ذلك كرد على البنيوية التي تنطلق في قراءة النص من فكرة البنيات والنص الذي يمتلك نظاما لغويا أساسيا ببنيته الخاصة.</w:t>
      </w:r>
    </w:p>
    <w:p w:rsidR="00116EE9" w:rsidRPr="00706513" w:rsidRDefault="00116EE9" w:rsidP="00116EE9">
      <w:pPr>
        <w:bidi/>
        <w:spacing w:line="360" w:lineRule="auto"/>
        <w:rPr>
          <w:sz w:val="28"/>
          <w:szCs w:val="28"/>
          <w:rtl/>
          <w:lang w:bidi="ar-DZ"/>
        </w:rPr>
      </w:pPr>
      <w:r w:rsidRPr="00706513">
        <w:rPr>
          <w:rFonts w:hint="cs"/>
          <w:sz w:val="28"/>
          <w:szCs w:val="28"/>
          <w:rtl/>
          <w:lang w:bidi="ar-DZ"/>
        </w:rPr>
        <w:t xml:space="preserve"> يرفض </w:t>
      </w:r>
      <w:r w:rsidRPr="00706513">
        <w:rPr>
          <w:rFonts w:hint="cs"/>
          <w:b/>
          <w:bCs/>
          <w:sz w:val="28"/>
          <w:szCs w:val="28"/>
          <w:rtl/>
          <w:lang w:bidi="ar-DZ"/>
        </w:rPr>
        <w:t xml:space="preserve">جاك </w:t>
      </w:r>
      <w:proofErr w:type="spellStart"/>
      <w:r w:rsidRPr="00706513">
        <w:rPr>
          <w:rFonts w:hint="cs"/>
          <w:b/>
          <w:bCs/>
          <w:sz w:val="28"/>
          <w:szCs w:val="28"/>
          <w:rtl/>
          <w:lang w:bidi="ar-DZ"/>
        </w:rPr>
        <w:t>دريدا</w:t>
      </w:r>
      <w:proofErr w:type="spellEnd"/>
      <w:r w:rsidRPr="00706513">
        <w:rPr>
          <w:rFonts w:hint="cs"/>
          <w:b/>
          <w:bCs/>
          <w:sz w:val="28"/>
          <w:szCs w:val="28"/>
          <w:rtl/>
          <w:lang w:bidi="ar-DZ"/>
        </w:rPr>
        <w:t xml:space="preserve"> </w:t>
      </w:r>
      <w:r w:rsidRPr="00706513">
        <w:rPr>
          <w:rFonts w:hint="cs"/>
          <w:sz w:val="28"/>
          <w:szCs w:val="28"/>
          <w:rtl/>
          <w:lang w:bidi="ar-DZ"/>
        </w:rPr>
        <w:t xml:space="preserve">الفكر الألسني عند </w:t>
      </w:r>
      <w:proofErr w:type="spellStart"/>
      <w:r w:rsidRPr="00706513">
        <w:rPr>
          <w:rFonts w:hint="cs"/>
          <w:sz w:val="28"/>
          <w:szCs w:val="28"/>
          <w:rtl/>
          <w:lang w:bidi="ar-DZ"/>
        </w:rPr>
        <w:t>ديسوسير</w:t>
      </w:r>
      <w:proofErr w:type="spellEnd"/>
      <w:r w:rsidRPr="00706513">
        <w:rPr>
          <w:rFonts w:hint="cs"/>
          <w:sz w:val="28"/>
          <w:szCs w:val="28"/>
          <w:rtl/>
          <w:lang w:bidi="ar-DZ"/>
        </w:rPr>
        <w:t xml:space="preserve"> الذي يكرس مبدأ الثنائيات: الحضور </w:t>
      </w:r>
      <w:proofErr w:type="gramStart"/>
      <w:r w:rsidRPr="00706513">
        <w:rPr>
          <w:rFonts w:hint="cs"/>
          <w:sz w:val="28"/>
          <w:szCs w:val="28"/>
          <w:rtl/>
          <w:lang w:bidi="ar-DZ"/>
        </w:rPr>
        <w:t>- الغياب</w:t>
      </w:r>
      <w:proofErr w:type="gramEnd"/>
      <w:r w:rsidRPr="00706513">
        <w:rPr>
          <w:rFonts w:hint="cs"/>
          <w:sz w:val="28"/>
          <w:szCs w:val="28"/>
          <w:rtl/>
          <w:lang w:bidi="ar-DZ"/>
        </w:rPr>
        <w:t xml:space="preserve">، الكلام </w:t>
      </w:r>
      <w:r w:rsidRPr="00706513">
        <w:rPr>
          <w:sz w:val="28"/>
          <w:szCs w:val="28"/>
          <w:rtl/>
          <w:lang w:bidi="ar-DZ"/>
        </w:rPr>
        <w:t>–</w:t>
      </w:r>
      <w:r w:rsidRPr="00706513">
        <w:rPr>
          <w:rFonts w:hint="cs"/>
          <w:sz w:val="28"/>
          <w:szCs w:val="28"/>
          <w:rtl/>
          <w:lang w:bidi="ar-DZ"/>
        </w:rPr>
        <w:t xml:space="preserve"> الكتابة، الصوت-الصمت.  </w:t>
      </w:r>
    </w:p>
    <w:p w:rsidR="00116EE9" w:rsidRPr="00706513" w:rsidRDefault="00116EE9" w:rsidP="00116EE9">
      <w:pPr>
        <w:bidi/>
        <w:spacing w:line="360" w:lineRule="auto"/>
        <w:rPr>
          <w:sz w:val="28"/>
          <w:szCs w:val="28"/>
          <w:rtl/>
          <w:lang w:bidi="ar-DZ"/>
        </w:rPr>
      </w:pPr>
      <w:r w:rsidRPr="00706513">
        <w:rPr>
          <w:rFonts w:hint="cs"/>
          <w:sz w:val="28"/>
          <w:szCs w:val="28"/>
          <w:rtl/>
          <w:lang w:bidi="ar-DZ"/>
        </w:rPr>
        <w:t xml:space="preserve"> </w:t>
      </w:r>
      <w:proofErr w:type="gramStart"/>
      <w:r w:rsidRPr="00706513">
        <w:rPr>
          <w:rFonts w:hint="cs"/>
          <w:sz w:val="28"/>
          <w:szCs w:val="28"/>
          <w:rtl/>
          <w:lang w:bidi="ar-DZ"/>
        </w:rPr>
        <w:t xml:space="preserve">و </w:t>
      </w:r>
      <w:proofErr w:type="spellStart"/>
      <w:r w:rsidRPr="00706513">
        <w:rPr>
          <w:rFonts w:hint="cs"/>
          <w:sz w:val="28"/>
          <w:szCs w:val="28"/>
          <w:rtl/>
          <w:lang w:bidi="ar-DZ"/>
        </w:rPr>
        <w:t>يأكد</w:t>
      </w:r>
      <w:proofErr w:type="spellEnd"/>
      <w:proofErr w:type="gramEnd"/>
      <w:r w:rsidRPr="00706513">
        <w:rPr>
          <w:rFonts w:hint="cs"/>
          <w:sz w:val="28"/>
          <w:szCs w:val="28"/>
          <w:rtl/>
          <w:lang w:bidi="ar-DZ"/>
        </w:rPr>
        <w:t xml:space="preserve"> </w:t>
      </w:r>
      <w:proofErr w:type="spellStart"/>
      <w:r w:rsidRPr="00706513">
        <w:rPr>
          <w:rFonts w:hint="cs"/>
          <w:sz w:val="28"/>
          <w:szCs w:val="28"/>
          <w:rtl/>
          <w:lang w:bidi="ar-DZ"/>
        </w:rPr>
        <w:t>دريدا</w:t>
      </w:r>
      <w:proofErr w:type="spellEnd"/>
      <w:r w:rsidRPr="00706513">
        <w:rPr>
          <w:rFonts w:hint="cs"/>
          <w:sz w:val="28"/>
          <w:szCs w:val="28"/>
          <w:rtl/>
          <w:lang w:bidi="ar-DZ"/>
        </w:rPr>
        <w:t xml:space="preserve"> على الاختلاف والتعدد وإلغاء الحضور والتعالي، فهو يقدم بدائل حضارية فكرية وفلسفية تختلف عما </w:t>
      </w:r>
      <w:proofErr w:type="spellStart"/>
      <w:r w:rsidRPr="00706513">
        <w:rPr>
          <w:rFonts w:hint="cs"/>
          <w:sz w:val="28"/>
          <w:szCs w:val="28"/>
          <w:rtl/>
          <w:lang w:bidi="ar-DZ"/>
        </w:rPr>
        <w:t>أرسته</w:t>
      </w:r>
      <w:proofErr w:type="spellEnd"/>
      <w:r w:rsidRPr="00706513">
        <w:rPr>
          <w:rFonts w:hint="cs"/>
          <w:sz w:val="28"/>
          <w:szCs w:val="28"/>
          <w:rtl/>
          <w:lang w:bidi="ar-DZ"/>
        </w:rPr>
        <w:t xml:space="preserve"> الميتافزيقية الغربية.</w:t>
      </w:r>
    </w:p>
    <w:p w:rsidR="00116EE9" w:rsidRPr="00706513" w:rsidRDefault="00116EE9" w:rsidP="00116EE9">
      <w:pPr>
        <w:bidi/>
        <w:spacing w:line="360" w:lineRule="auto"/>
        <w:rPr>
          <w:b/>
          <w:bCs/>
          <w:sz w:val="28"/>
          <w:szCs w:val="28"/>
          <w:rtl/>
          <w:lang w:bidi="ar-DZ"/>
        </w:rPr>
      </w:pPr>
      <w:r w:rsidRPr="00706513">
        <w:rPr>
          <w:rFonts w:hint="cs"/>
          <w:b/>
          <w:bCs/>
          <w:sz w:val="28"/>
          <w:szCs w:val="28"/>
          <w:rtl/>
          <w:lang w:bidi="ar-DZ"/>
        </w:rPr>
        <w:t>مصطلحات التفكيك:</w:t>
      </w:r>
    </w:p>
    <w:p w:rsidR="00116EE9" w:rsidRPr="00706513" w:rsidRDefault="00116EE9" w:rsidP="00116EE9">
      <w:pPr>
        <w:bidi/>
        <w:spacing w:line="360" w:lineRule="auto"/>
        <w:rPr>
          <w:sz w:val="28"/>
          <w:szCs w:val="28"/>
          <w:rtl/>
          <w:lang w:bidi="ar-DZ"/>
        </w:rPr>
      </w:pPr>
      <w:r w:rsidRPr="00706513">
        <w:rPr>
          <w:rFonts w:hint="cs"/>
          <w:sz w:val="28"/>
          <w:szCs w:val="28"/>
          <w:rtl/>
          <w:lang w:bidi="ar-DZ"/>
        </w:rPr>
        <w:t xml:space="preserve">    من المصطلحات النقدية والفكرية البارزة التي أوجدها </w:t>
      </w:r>
      <w:proofErr w:type="spellStart"/>
      <w:r w:rsidRPr="00706513">
        <w:rPr>
          <w:rFonts w:hint="cs"/>
          <w:sz w:val="28"/>
          <w:szCs w:val="28"/>
          <w:rtl/>
          <w:lang w:bidi="ar-DZ"/>
        </w:rPr>
        <w:t>التفكيكيون</w:t>
      </w:r>
      <w:proofErr w:type="spellEnd"/>
      <w:r w:rsidRPr="00706513">
        <w:rPr>
          <w:rFonts w:hint="cs"/>
          <w:sz w:val="28"/>
          <w:szCs w:val="28"/>
          <w:rtl/>
          <w:lang w:bidi="ar-DZ"/>
        </w:rPr>
        <w:t xml:space="preserve">:  </w:t>
      </w:r>
    </w:p>
    <w:p w:rsidR="00116EE9" w:rsidRPr="00706513" w:rsidRDefault="00116EE9" w:rsidP="00116EE9">
      <w:pPr>
        <w:bidi/>
        <w:spacing w:line="360" w:lineRule="auto"/>
        <w:rPr>
          <w:b/>
          <w:bCs/>
          <w:sz w:val="28"/>
          <w:szCs w:val="28"/>
          <w:rtl/>
          <w:lang w:bidi="ar-DZ"/>
        </w:rPr>
      </w:pPr>
      <w:proofErr w:type="gramStart"/>
      <w:r w:rsidRPr="00706513">
        <w:rPr>
          <w:rFonts w:hint="cs"/>
          <w:b/>
          <w:bCs/>
          <w:sz w:val="28"/>
          <w:szCs w:val="28"/>
          <w:rtl/>
          <w:lang w:bidi="ar-DZ"/>
        </w:rPr>
        <w:t>1- الإرجاء</w:t>
      </w:r>
      <w:proofErr w:type="gramEnd"/>
      <w:r w:rsidRPr="00706513">
        <w:rPr>
          <w:rFonts w:hint="cs"/>
          <w:b/>
          <w:bCs/>
          <w:sz w:val="28"/>
          <w:szCs w:val="28"/>
          <w:rtl/>
          <w:lang w:bidi="ar-DZ"/>
        </w:rPr>
        <w:t xml:space="preserve"> "التأجيل":</w:t>
      </w:r>
    </w:p>
    <w:p w:rsidR="00116EE9" w:rsidRPr="00706513" w:rsidRDefault="00116EE9" w:rsidP="00116EE9">
      <w:pPr>
        <w:bidi/>
        <w:spacing w:line="360" w:lineRule="auto"/>
        <w:rPr>
          <w:sz w:val="28"/>
          <w:szCs w:val="28"/>
          <w:rtl/>
          <w:lang w:bidi="ar-DZ"/>
        </w:rPr>
      </w:pPr>
      <w:r w:rsidRPr="00706513">
        <w:rPr>
          <w:rFonts w:hint="cs"/>
          <w:sz w:val="28"/>
          <w:szCs w:val="28"/>
          <w:rtl/>
          <w:lang w:bidi="ar-DZ"/>
        </w:rPr>
        <w:t xml:space="preserve">   أشار </w:t>
      </w:r>
      <w:proofErr w:type="spellStart"/>
      <w:r w:rsidRPr="00706513">
        <w:rPr>
          <w:rFonts w:hint="cs"/>
          <w:sz w:val="28"/>
          <w:szCs w:val="28"/>
          <w:rtl/>
          <w:lang w:bidi="ar-DZ"/>
        </w:rPr>
        <w:t>دريدا</w:t>
      </w:r>
      <w:proofErr w:type="spellEnd"/>
      <w:r w:rsidRPr="00706513">
        <w:rPr>
          <w:rFonts w:hint="cs"/>
          <w:sz w:val="28"/>
          <w:szCs w:val="28"/>
          <w:rtl/>
          <w:lang w:bidi="ar-DZ"/>
        </w:rPr>
        <w:t xml:space="preserve"> إلى الإرجاء قائلا: "إن لغة الأدب لا تعتمد فقط على مبدأ المخالفة أو التمايز ...  بل على مبدأ الإرجاء، النص الأدبي لا يحدد المعنى، بل يرجئه أو يبقيه في الإمكان، بحيث لا يكون النص علامة على معنى بل هو نفسه منتج للمعنى ".</w:t>
      </w:r>
    </w:p>
    <w:p w:rsidR="00116EE9" w:rsidRPr="00706513" w:rsidRDefault="00116EE9" w:rsidP="00116EE9">
      <w:pPr>
        <w:bidi/>
        <w:spacing w:line="360" w:lineRule="auto"/>
        <w:rPr>
          <w:sz w:val="28"/>
          <w:szCs w:val="28"/>
          <w:rtl/>
          <w:lang w:bidi="ar-DZ"/>
        </w:rPr>
      </w:pPr>
      <w:r w:rsidRPr="00706513">
        <w:rPr>
          <w:rFonts w:hint="cs"/>
          <w:sz w:val="28"/>
          <w:szCs w:val="28"/>
          <w:rtl/>
          <w:lang w:bidi="ar-DZ"/>
        </w:rPr>
        <w:t xml:space="preserve">    وهكذا زعزعت التفكيكية العلاقة بين الدال والمدلول ليبقى النص دائما في حالة مرجأ غائبا، فالدال لا يحيل إلى أصل ثابت، ولا نستطيع أن </w:t>
      </w:r>
      <w:proofErr w:type="spellStart"/>
      <w:r w:rsidRPr="00706513">
        <w:rPr>
          <w:rFonts w:hint="cs"/>
          <w:sz w:val="28"/>
          <w:szCs w:val="28"/>
          <w:rtl/>
          <w:lang w:bidi="ar-DZ"/>
        </w:rPr>
        <w:t>يأكد</w:t>
      </w:r>
      <w:proofErr w:type="spellEnd"/>
      <w:r w:rsidRPr="00706513">
        <w:rPr>
          <w:rFonts w:hint="cs"/>
          <w:sz w:val="28"/>
          <w:szCs w:val="28"/>
          <w:rtl/>
          <w:lang w:bidi="ar-DZ"/>
        </w:rPr>
        <w:t xml:space="preserve"> وجوده إلا من خلال علاقات مع دوال أخرى، فكل دال مرتبط بمعنى الدال الذي سبقه أو الذي بعده، فهو يستند إلى اختلافه مع غيره وهذا الذي يدخل في لعبة دوال من دون أصل أو معنى وهو الذي يحدث الإرجاء.</w:t>
      </w:r>
    </w:p>
    <w:p w:rsidR="00116EE9" w:rsidRPr="00706513" w:rsidRDefault="00116EE9" w:rsidP="00116EE9">
      <w:pPr>
        <w:bidi/>
        <w:spacing w:line="360" w:lineRule="auto"/>
        <w:rPr>
          <w:sz w:val="28"/>
          <w:szCs w:val="28"/>
          <w:rtl/>
          <w:lang w:bidi="ar-DZ"/>
        </w:rPr>
      </w:pPr>
      <w:r w:rsidRPr="00706513">
        <w:rPr>
          <w:rFonts w:hint="cs"/>
          <w:sz w:val="28"/>
          <w:szCs w:val="28"/>
          <w:rtl/>
          <w:lang w:bidi="ar-DZ"/>
        </w:rPr>
        <w:t>:</w:t>
      </w:r>
      <w:r w:rsidRPr="00706513">
        <w:rPr>
          <w:b/>
          <w:bCs/>
          <w:sz w:val="28"/>
          <w:szCs w:val="28"/>
          <w:lang w:bidi="ar-DZ"/>
        </w:rPr>
        <w:t xml:space="preserve"> Logocentrisme </w:t>
      </w:r>
      <w:r w:rsidRPr="00706513">
        <w:rPr>
          <w:rFonts w:hint="cs"/>
          <w:b/>
          <w:bCs/>
          <w:sz w:val="28"/>
          <w:szCs w:val="28"/>
          <w:rtl/>
          <w:lang w:bidi="ar-DZ"/>
        </w:rPr>
        <w:t>2-التمركز حول العقل</w:t>
      </w:r>
    </w:p>
    <w:p w:rsidR="00116EE9" w:rsidRPr="00706513" w:rsidRDefault="00116EE9" w:rsidP="00116EE9">
      <w:pPr>
        <w:bidi/>
        <w:spacing w:line="360" w:lineRule="auto"/>
        <w:rPr>
          <w:sz w:val="28"/>
          <w:szCs w:val="28"/>
          <w:rtl/>
          <w:lang w:bidi="ar-DZ"/>
        </w:rPr>
      </w:pPr>
      <w:r w:rsidRPr="00706513">
        <w:rPr>
          <w:rFonts w:hint="cs"/>
          <w:sz w:val="28"/>
          <w:szCs w:val="28"/>
          <w:rtl/>
          <w:lang w:bidi="ar-DZ"/>
        </w:rPr>
        <w:lastRenderedPageBreak/>
        <w:t xml:space="preserve">   وأساسه أن اللغة تمثل بنية من الإحالات اللانهائية التي يشير فيها النص إلى النصوص الأخرى. وبتحطم المركز يتحول كل شيء إلى خطاب وتذوب الدلالات المركزية المفترضة وينفتح الخطاب بفعل الاختلاف إلى غياب للدلالة المتعالية، وتعدد الدلالات المحتملة.</w:t>
      </w:r>
    </w:p>
    <w:p w:rsidR="00116EE9" w:rsidRPr="00706513" w:rsidRDefault="00116EE9" w:rsidP="00116EE9">
      <w:pPr>
        <w:bidi/>
        <w:spacing w:line="360" w:lineRule="auto"/>
        <w:rPr>
          <w:b/>
          <w:bCs/>
          <w:sz w:val="28"/>
          <w:szCs w:val="28"/>
          <w:rtl/>
          <w:lang w:bidi="ar-DZ"/>
        </w:rPr>
      </w:pPr>
      <w:proofErr w:type="gramStart"/>
      <w:r w:rsidRPr="00706513">
        <w:rPr>
          <w:rFonts w:hint="cs"/>
          <w:b/>
          <w:bCs/>
          <w:sz w:val="28"/>
          <w:szCs w:val="28"/>
          <w:rtl/>
          <w:lang w:bidi="ar-DZ"/>
        </w:rPr>
        <w:t>2- الكتابة</w:t>
      </w:r>
      <w:proofErr w:type="gramEnd"/>
      <w:r w:rsidRPr="00706513">
        <w:rPr>
          <w:rFonts w:hint="cs"/>
          <w:b/>
          <w:bCs/>
          <w:sz w:val="28"/>
          <w:szCs w:val="28"/>
          <w:rtl/>
          <w:lang w:bidi="ar-DZ"/>
        </w:rPr>
        <w:t>:</w:t>
      </w:r>
    </w:p>
    <w:p w:rsidR="00116EE9" w:rsidRPr="00706513" w:rsidRDefault="00116EE9" w:rsidP="00116EE9">
      <w:pPr>
        <w:bidi/>
        <w:spacing w:line="360" w:lineRule="auto"/>
        <w:rPr>
          <w:sz w:val="28"/>
          <w:szCs w:val="28"/>
          <w:rtl/>
          <w:lang w:bidi="ar-DZ"/>
        </w:rPr>
      </w:pPr>
      <w:r w:rsidRPr="00706513">
        <w:rPr>
          <w:rFonts w:hint="cs"/>
          <w:sz w:val="28"/>
          <w:szCs w:val="28"/>
          <w:rtl/>
          <w:lang w:bidi="ar-DZ"/>
        </w:rPr>
        <w:t xml:space="preserve">   يقلب </w:t>
      </w:r>
      <w:proofErr w:type="spellStart"/>
      <w:r w:rsidRPr="00706513">
        <w:rPr>
          <w:rFonts w:hint="cs"/>
          <w:sz w:val="28"/>
          <w:szCs w:val="28"/>
          <w:rtl/>
          <w:lang w:bidi="ar-DZ"/>
        </w:rPr>
        <w:t>دريدا</w:t>
      </w:r>
      <w:proofErr w:type="spellEnd"/>
      <w:r w:rsidRPr="00706513">
        <w:rPr>
          <w:rFonts w:hint="cs"/>
          <w:sz w:val="28"/>
          <w:szCs w:val="28"/>
          <w:rtl/>
          <w:lang w:bidi="ar-DZ"/>
        </w:rPr>
        <w:t xml:space="preserve"> المركزية الصوتية من خلال مفردة العقار. ويعتمد التفكيك بذلك الكتابة بدلا من الصمت لأن الكلام في نظره يعني احتكار صلطة الخطاب لصالح المتكلم، في حين أن الكتابة تمنح للنص تعدد الدلالات وتغيب المؤلف وتعطي السلطة للقارئ، وبذلك تصبح الكتابة إطارا للاختلاف والتعدد.</w:t>
      </w:r>
    </w:p>
    <w:p w:rsidR="00116EE9" w:rsidRPr="00706513" w:rsidRDefault="00116EE9" w:rsidP="00116EE9">
      <w:pPr>
        <w:bidi/>
        <w:spacing w:line="360" w:lineRule="auto"/>
        <w:rPr>
          <w:b/>
          <w:bCs/>
          <w:sz w:val="28"/>
          <w:szCs w:val="28"/>
          <w:rtl/>
          <w:lang w:bidi="ar-DZ"/>
        </w:rPr>
      </w:pPr>
      <w:r w:rsidRPr="00706513">
        <w:rPr>
          <w:rFonts w:hint="cs"/>
          <w:b/>
          <w:bCs/>
          <w:sz w:val="28"/>
          <w:szCs w:val="28"/>
          <w:rtl/>
          <w:lang w:bidi="ar-DZ"/>
        </w:rPr>
        <w:t>3-النقد الموجه إلى التفكيكية:</w:t>
      </w:r>
    </w:p>
    <w:p w:rsidR="00116EE9" w:rsidRPr="00706513" w:rsidRDefault="00116EE9" w:rsidP="00116EE9">
      <w:pPr>
        <w:bidi/>
        <w:spacing w:line="360" w:lineRule="auto"/>
        <w:rPr>
          <w:sz w:val="28"/>
          <w:szCs w:val="28"/>
          <w:rtl/>
          <w:lang w:bidi="ar-DZ"/>
        </w:rPr>
      </w:pPr>
      <w:r w:rsidRPr="00706513">
        <w:rPr>
          <w:rFonts w:hint="cs"/>
          <w:sz w:val="28"/>
          <w:szCs w:val="28"/>
          <w:rtl/>
          <w:lang w:bidi="ar-DZ"/>
        </w:rPr>
        <w:t xml:space="preserve">    من المآخذ التي أخذت على النقد </w:t>
      </w:r>
      <w:proofErr w:type="spellStart"/>
      <w:r w:rsidRPr="00706513">
        <w:rPr>
          <w:rFonts w:hint="cs"/>
          <w:sz w:val="28"/>
          <w:szCs w:val="28"/>
          <w:rtl/>
          <w:lang w:bidi="ar-DZ"/>
        </w:rPr>
        <w:t>التفكيكي</w:t>
      </w:r>
      <w:proofErr w:type="spellEnd"/>
      <w:r w:rsidRPr="00706513">
        <w:rPr>
          <w:rFonts w:hint="cs"/>
          <w:sz w:val="28"/>
          <w:szCs w:val="28"/>
          <w:rtl/>
          <w:lang w:bidi="ar-DZ"/>
        </w:rPr>
        <w:t xml:space="preserve"> أنه يحمل شكا في اللغة، والشك في العلاقة بين الدال والمدلول، فهو يلغي الوظيفة الأساسية للغة وهي التواصل الإنساني.</w:t>
      </w:r>
    </w:p>
    <w:p w:rsidR="00116EE9" w:rsidRPr="00706513" w:rsidRDefault="00116EE9" w:rsidP="00116EE9">
      <w:pPr>
        <w:bidi/>
        <w:spacing w:line="360" w:lineRule="auto"/>
        <w:rPr>
          <w:sz w:val="28"/>
          <w:szCs w:val="28"/>
          <w:rtl/>
          <w:lang w:bidi="ar-DZ"/>
        </w:rPr>
      </w:pPr>
      <w:r w:rsidRPr="00706513">
        <w:rPr>
          <w:rFonts w:hint="cs"/>
          <w:sz w:val="28"/>
          <w:szCs w:val="28"/>
          <w:rtl/>
          <w:lang w:bidi="ar-DZ"/>
        </w:rPr>
        <w:t>- قاد الشك في اللغة إلى الشك في كل قراءة، فكل قراءة هي إساءة للتي قبلها.</w:t>
      </w:r>
    </w:p>
    <w:p w:rsidR="00D50CFC" w:rsidRDefault="00116EE9" w:rsidP="00116EE9">
      <w:pPr>
        <w:bidi/>
        <w:rPr>
          <w:rFonts w:hint="cs"/>
          <w:lang w:bidi="ar-DZ"/>
        </w:rPr>
      </w:pPr>
      <w:r w:rsidRPr="00706513">
        <w:rPr>
          <w:rFonts w:hint="cs"/>
          <w:sz w:val="28"/>
          <w:szCs w:val="28"/>
          <w:rtl/>
          <w:lang w:bidi="ar-DZ"/>
        </w:rPr>
        <w:t>- كل الفراغات والفجوات تحيل إلى عدد لا منتهي من قراءات من غير ضابط.</w:t>
      </w:r>
      <w:bookmarkEnd w:id="0"/>
    </w:p>
    <w:sectPr w:rsidR="00D50CFC" w:rsidSect="00116EE9">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E9"/>
    <w:rsid w:val="00116EE9"/>
    <w:rsid w:val="003C3F0E"/>
    <w:rsid w:val="00D50C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99CE3-E01B-4DCA-9C1A-C75F197D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EE9"/>
    <w:rPr>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2421</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BEYOUDA.NET</dc:creator>
  <cp:keywords/>
  <dc:description/>
  <cp:lastModifiedBy>BEYOUDA.NET</cp:lastModifiedBy>
  <cp:revision>1</cp:revision>
  <dcterms:created xsi:type="dcterms:W3CDTF">2022-04-16T10:15:00Z</dcterms:created>
  <dcterms:modified xsi:type="dcterms:W3CDTF">2022-04-16T10:15:00Z</dcterms:modified>
</cp:coreProperties>
</file>