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523" w:rsidRPr="000E1523" w:rsidRDefault="000E1523" w:rsidP="000E1523">
      <w:pPr>
        <w:jc w:val="center"/>
        <w:rPr>
          <w:rFonts w:asciiTheme="majorBidi" w:hAnsiTheme="majorBidi" w:cstheme="majorBidi"/>
          <w:b/>
          <w:bCs/>
          <w:sz w:val="32"/>
          <w:szCs w:val="32"/>
          <w:u w:val="single"/>
          <w:rtl/>
          <w:lang w:bidi="ar-DZ"/>
        </w:rPr>
      </w:pPr>
      <w:r w:rsidRPr="000E1523">
        <w:rPr>
          <w:rFonts w:asciiTheme="majorBidi" w:hAnsiTheme="majorBidi" w:cstheme="majorBidi" w:hint="cs"/>
          <w:b/>
          <w:bCs/>
          <w:sz w:val="32"/>
          <w:szCs w:val="32"/>
          <w:u w:val="single"/>
          <w:rtl/>
          <w:lang w:bidi="ar-DZ"/>
        </w:rPr>
        <w:t>محاضرات مقياس ' الأدب المقارن '</w:t>
      </w:r>
    </w:p>
    <w:p w:rsidR="000E1523" w:rsidRPr="000E1523" w:rsidRDefault="000E1523" w:rsidP="000E1523">
      <w:pPr>
        <w:jc w:val="center"/>
        <w:rPr>
          <w:rFonts w:asciiTheme="majorBidi" w:hAnsiTheme="majorBidi" w:cstheme="majorBidi"/>
          <w:b/>
          <w:bCs/>
          <w:sz w:val="32"/>
          <w:szCs w:val="32"/>
          <w:u w:val="single"/>
          <w:rtl/>
          <w:lang w:bidi="ar-DZ"/>
        </w:rPr>
      </w:pPr>
      <w:r w:rsidRPr="000E1523">
        <w:rPr>
          <w:rFonts w:asciiTheme="majorBidi" w:hAnsiTheme="majorBidi" w:cstheme="majorBidi" w:hint="cs"/>
          <w:b/>
          <w:bCs/>
          <w:sz w:val="32"/>
          <w:szCs w:val="32"/>
          <w:u w:val="single"/>
          <w:rtl/>
          <w:lang w:bidi="ar-DZ"/>
        </w:rPr>
        <w:t>السنة الثانية دراسات لغوية</w:t>
      </w:r>
    </w:p>
    <w:p w:rsidR="000E1523" w:rsidRPr="000E1523" w:rsidRDefault="000E1523" w:rsidP="000E1523">
      <w:pPr>
        <w:jc w:val="center"/>
        <w:rPr>
          <w:rFonts w:asciiTheme="majorBidi" w:hAnsiTheme="majorBidi" w:cstheme="majorBidi"/>
          <w:b/>
          <w:bCs/>
          <w:sz w:val="32"/>
          <w:szCs w:val="32"/>
          <w:u w:val="single"/>
          <w:rtl/>
          <w:lang w:bidi="ar-DZ"/>
        </w:rPr>
      </w:pPr>
      <w:r w:rsidRPr="000E1523">
        <w:rPr>
          <w:rFonts w:asciiTheme="majorBidi" w:hAnsiTheme="majorBidi" w:cstheme="majorBidi" w:hint="cs"/>
          <w:b/>
          <w:bCs/>
          <w:sz w:val="32"/>
          <w:szCs w:val="32"/>
          <w:u w:val="single"/>
          <w:rtl/>
          <w:lang w:bidi="ar-DZ"/>
        </w:rPr>
        <w:t>د. سهيلة بن عمر</w:t>
      </w:r>
    </w:p>
    <w:p w:rsidR="000E1523" w:rsidRPr="000E1523" w:rsidRDefault="000E1523" w:rsidP="000E1523">
      <w:pPr>
        <w:jc w:val="center"/>
        <w:rPr>
          <w:rFonts w:asciiTheme="majorBidi" w:hAnsiTheme="majorBidi" w:cstheme="majorBidi"/>
          <w:b/>
          <w:bCs/>
          <w:sz w:val="32"/>
          <w:szCs w:val="32"/>
          <w:u w:val="single"/>
          <w:rtl/>
          <w:lang w:bidi="ar-DZ"/>
        </w:rPr>
      </w:pPr>
    </w:p>
    <w:p w:rsidR="000E1523" w:rsidRPr="000E1523" w:rsidRDefault="000E1523" w:rsidP="000E1523">
      <w:pPr>
        <w:jc w:val="center"/>
        <w:rPr>
          <w:rFonts w:asciiTheme="majorBidi" w:hAnsiTheme="majorBidi" w:cstheme="majorBidi"/>
          <w:b/>
          <w:bCs/>
          <w:sz w:val="32"/>
          <w:szCs w:val="32"/>
          <w:u w:val="single"/>
          <w:rtl/>
          <w:lang w:bidi="ar-DZ"/>
        </w:rPr>
      </w:pPr>
      <w:r>
        <w:rPr>
          <w:rFonts w:asciiTheme="majorBidi" w:hAnsiTheme="majorBidi" w:cstheme="majorBidi" w:hint="cs"/>
          <w:b/>
          <w:bCs/>
          <w:sz w:val="32"/>
          <w:szCs w:val="32"/>
          <w:u w:val="single"/>
          <w:rtl/>
          <w:lang w:bidi="ar-DZ"/>
        </w:rPr>
        <w:t>المحاضرة الثالث</w:t>
      </w:r>
      <w:r w:rsidRPr="000E1523">
        <w:rPr>
          <w:rFonts w:asciiTheme="majorBidi" w:hAnsiTheme="majorBidi" w:cstheme="majorBidi" w:hint="cs"/>
          <w:b/>
          <w:bCs/>
          <w:sz w:val="32"/>
          <w:szCs w:val="32"/>
          <w:u w:val="single"/>
          <w:rtl/>
          <w:lang w:bidi="ar-DZ"/>
        </w:rPr>
        <w:t>ة : مدارس الأ</w:t>
      </w:r>
      <w:r>
        <w:rPr>
          <w:rFonts w:asciiTheme="majorBidi" w:hAnsiTheme="majorBidi" w:cstheme="majorBidi" w:hint="cs"/>
          <w:b/>
          <w:bCs/>
          <w:sz w:val="32"/>
          <w:szCs w:val="32"/>
          <w:u w:val="single"/>
          <w:rtl/>
          <w:lang w:bidi="ar-DZ"/>
        </w:rPr>
        <w:t>دب المقارن  2- المدرسة الأمريكية</w:t>
      </w:r>
    </w:p>
    <w:p w:rsidR="000E1523" w:rsidRPr="000E1523" w:rsidRDefault="000E1523" w:rsidP="000E1523">
      <w:pPr>
        <w:jc w:val="center"/>
        <w:rPr>
          <w:rFonts w:asciiTheme="majorBidi" w:hAnsiTheme="majorBidi" w:cstheme="majorBidi"/>
          <w:b/>
          <w:bCs/>
          <w:sz w:val="32"/>
          <w:szCs w:val="32"/>
          <w:u w:val="single"/>
          <w:rtl/>
          <w:lang w:bidi="ar-DZ"/>
        </w:rPr>
      </w:pPr>
    </w:p>
    <w:p w:rsidR="000E1523" w:rsidRDefault="000E1523" w:rsidP="000E1523">
      <w:pPr>
        <w:rPr>
          <w:rFonts w:asciiTheme="majorBidi" w:hAnsiTheme="majorBidi" w:cstheme="majorBidi" w:hint="cs"/>
          <w:b/>
          <w:bCs/>
          <w:sz w:val="32"/>
          <w:szCs w:val="32"/>
          <w:u w:val="single"/>
          <w:rtl/>
          <w:lang w:bidi="ar-DZ"/>
        </w:rPr>
      </w:pPr>
      <w:r w:rsidRPr="000E1523">
        <w:rPr>
          <w:rFonts w:asciiTheme="majorBidi" w:hAnsiTheme="majorBidi" w:cstheme="majorBidi" w:hint="cs"/>
          <w:b/>
          <w:bCs/>
          <w:sz w:val="32"/>
          <w:szCs w:val="32"/>
          <w:u w:val="single"/>
          <w:rtl/>
          <w:lang w:bidi="ar-DZ"/>
        </w:rPr>
        <w:t xml:space="preserve">عناصر المحاضرة : </w:t>
      </w:r>
      <w:bookmarkStart w:id="0" w:name="_GoBack"/>
      <w:bookmarkEnd w:id="0"/>
    </w:p>
    <w:p w:rsidR="000E1523" w:rsidRDefault="000E1523" w:rsidP="000E1523">
      <w:pPr>
        <w:rPr>
          <w:rFonts w:asciiTheme="majorBidi" w:hAnsiTheme="majorBidi" w:cstheme="majorBidi" w:hint="cs"/>
          <w:b/>
          <w:bCs/>
          <w:sz w:val="32"/>
          <w:szCs w:val="32"/>
          <w:u w:val="single"/>
          <w:rtl/>
          <w:lang w:bidi="ar-DZ"/>
        </w:rPr>
      </w:pPr>
    </w:p>
    <w:p w:rsidR="000E1523" w:rsidRPr="000E1523" w:rsidRDefault="000E1523" w:rsidP="000E1523">
      <w:pPr>
        <w:pStyle w:val="a3"/>
        <w:numPr>
          <w:ilvl w:val="0"/>
          <w:numId w:val="1"/>
        </w:numPr>
        <w:rPr>
          <w:rFonts w:asciiTheme="majorBidi" w:hAnsiTheme="majorBidi" w:cstheme="majorBidi" w:hint="cs"/>
          <w:b/>
          <w:bCs/>
          <w:sz w:val="32"/>
          <w:szCs w:val="32"/>
          <w:rtl/>
          <w:lang w:bidi="ar-DZ"/>
        </w:rPr>
      </w:pPr>
      <w:r w:rsidRPr="000E1523">
        <w:rPr>
          <w:rFonts w:asciiTheme="majorBidi" w:hAnsiTheme="majorBidi" w:cstheme="majorBidi" w:hint="cs"/>
          <w:b/>
          <w:bCs/>
          <w:sz w:val="32"/>
          <w:szCs w:val="32"/>
          <w:rtl/>
          <w:lang w:bidi="ar-DZ"/>
        </w:rPr>
        <w:t xml:space="preserve">المدرسة الأمريكية والنقد الجديد ( المدرسة النقدية ) </w:t>
      </w:r>
    </w:p>
    <w:p w:rsidR="002E06A6" w:rsidRDefault="002E06A6"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295E16">
      <w:pPr>
        <w:pStyle w:val="a3"/>
        <w:numPr>
          <w:ilvl w:val="0"/>
          <w:numId w:val="2"/>
        </w:numPr>
        <w:spacing w:line="360" w:lineRule="auto"/>
        <w:rPr>
          <w:rFonts w:asciiTheme="majorBidi" w:hAnsiTheme="majorBidi" w:cstheme="majorBidi" w:hint="cs"/>
          <w:b/>
          <w:bCs/>
          <w:sz w:val="36"/>
          <w:szCs w:val="36"/>
          <w:lang w:bidi="ar-DZ"/>
        </w:rPr>
      </w:pPr>
      <w:r w:rsidRPr="000E1523">
        <w:rPr>
          <w:rFonts w:asciiTheme="majorBidi" w:hAnsiTheme="majorBidi" w:cstheme="majorBidi" w:hint="cs"/>
          <w:b/>
          <w:bCs/>
          <w:sz w:val="36"/>
          <w:szCs w:val="36"/>
          <w:rtl/>
          <w:lang w:bidi="ar-DZ"/>
        </w:rPr>
        <w:lastRenderedPageBreak/>
        <w:t xml:space="preserve">المدرسة الأمريكية والنقد الجديد ( المدرسة النقدية ) </w:t>
      </w:r>
    </w:p>
    <w:p w:rsidR="000E1523" w:rsidRDefault="000E1523" w:rsidP="00295E16">
      <w:pPr>
        <w:pStyle w:val="a3"/>
        <w:spacing w:line="360" w:lineRule="auto"/>
        <w:rPr>
          <w:rFonts w:asciiTheme="majorBidi" w:hAnsiTheme="majorBidi" w:cstheme="majorBidi" w:hint="cs"/>
          <w:b/>
          <w:bCs/>
          <w:sz w:val="36"/>
          <w:szCs w:val="36"/>
          <w:rtl/>
          <w:lang w:bidi="ar-DZ"/>
        </w:rPr>
      </w:pPr>
    </w:p>
    <w:p w:rsidR="000E1523" w:rsidRDefault="000E1523" w:rsidP="00295E16">
      <w:pPr>
        <w:pStyle w:val="a3"/>
        <w:spacing w:line="360" w:lineRule="auto"/>
        <w:ind w:left="-1" w:firstLine="721"/>
        <w:rPr>
          <w:rFonts w:asciiTheme="majorBidi" w:hAnsiTheme="majorBidi" w:cstheme="majorBidi" w:hint="cs"/>
          <w:sz w:val="32"/>
          <w:szCs w:val="32"/>
          <w:rtl/>
          <w:lang w:bidi="ar-DZ"/>
        </w:rPr>
      </w:pPr>
      <w:r>
        <w:rPr>
          <w:rFonts w:asciiTheme="majorBidi" w:hAnsiTheme="majorBidi" w:cstheme="majorBidi" w:hint="cs"/>
          <w:sz w:val="32"/>
          <w:szCs w:val="32"/>
          <w:rtl/>
          <w:lang w:bidi="ar-DZ"/>
        </w:rPr>
        <w:t xml:space="preserve">عرف </w:t>
      </w:r>
      <w:r w:rsidRPr="000E1523">
        <w:rPr>
          <w:rFonts w:asciiTheme="majorBidi" w:hAnsiTheme="majorBidi" w:cstheme="majorBidi" w:hint="cs"/>
          <w:b/>
          <w:bCs/>
          <w:sz w:val="32"/>
          <w:szCs w:val="32"/>
          <w:rtl/>
          <w:lang w:bidi="ar-DZ"/>
        </w:rPr>
        <w:t>هنري ريماك</w:t>
      </w:r>
      <w:r>
        <w:rPr>
          <w:rFonts w:asciiTheme="majorBidi" w:hAnsiTheme="majorBidi" w:cstheme="majorBidi" w:hint="cs"/>
          <w:sz w:val="32"/>
          <w:szCs w:val="32"/>
          <w:rtl/>
          <w:lang w:bidi="ar-DZ"/>
        </w:rPr>
        <w:t xml:space="preserve"> الأدب المقارن حسب المدرسة الأمريكية هو " دراسة للعلاقات بين الأدب ونواحي المعرفة الأخرى بما فيها الفنون </w:t>
      </w:r>
      <w:r w:rsidR="00CF428A">
        <w:rPr>
          <w:rFonts w:asciiTheme="majorBidi" w:hAnsiTheme="majorBidi" w:cstheme="majorBidi" w:hint="cs"/>
          <w:sz w:val="32"/>
          <w:szCs w:val="32"/>
          <w:rtl/>
          <w:lang w:bidi="ar-DZ"/>
        </w:rPr>
        <w:t>الجميلة والفلسفة والتاريخ والعلوم ويتصدى الأدب المقارن إلى المقارنة بين أدب / أدب / أدب وآداب / أدب ، ومجالات التعبير المخالفة للأدب كالرقص مثلا .</w:t>
      </w:r>
    </w:p>
    <w:p w:rsidR="00AD74E2" w:rsidRDefault="00AD74E2" w:rsidP="00295E16">
      <w:pPr>
        <w:pStyle w:val="a3"/>
        <w:spacing w:line="360" w:lineRule="auto"/>
        <w:ind w:left="-1" w:firstLine="721"/>
        <w:rPr>
          <w:rFonts w:asciiTheme="majorBidi" w:hAnsiTheme="majorBidi" w:cstheme="majorBidi" w:hint="cs"/>
          <w:sz w:val="32"/>
          <w:szCs w:val="32"/>
          <w:rtl/>
          <w:lang w:bidi="ar-DZ"/>
        </w:rPr>
      </w:pPr>
      <w:r>
        <w:rPr>
          <w:rFonts w:asciiTheme="majorBidi" w:hAnsiTheme="majorBidi" w:cstheme="majorBidi" w:hint="cs"/>
          <w:sz w:val="32"/>
          <w:szCs w:val="32"/>
          <w:rtl/>
          <w:lang w:bidi="ar-DZ"/>
        </w:rPr>
        <w:t>وقد وجه الناقد الأمريكي رينيه ويليك ، وهو أبرز ممثلي هذا أسسها الفلسفية النظرية والنظرية وتطبيقاتها ودورها ، إلى دراسات التأثير ، وإلى المدرسة الفرنسية التقليدية في الأدب المقارن نقدا لا مثيل له في حدّته ، وتحديد أسس تلك المدرسة ومرتكزاتها .</w:t>
      </w:r>
    </w:p>
    <w:p w:rsidR="00707AEA" w:rsidRDefault="00707AEA" w:rsidP="00295E16">
      <w:pPr>
        <w:pStyle w:val="a3"/>
        <w:spacing w:line="360" w:lineRule="auto"/>
        <w:ind w:left="-1" w:firstLine="721"/>
        <w:rPr>
          <w:rFonts w:asciiTheme="majorBidi" w:hAnsiTheme="majorBidi" w:cstheme="majorBidi" w:hint="cs"/>
          <w:sz w:val="32"/>
          <w:szCs w:val="32"/>
          <w:rtl/>
          <w:lang w:bidi="ar-DZ"/>
        </w:rPr>
      </w:pPr>
    </w:p>
    <w:p w:rsidR="00BF39C5" w:rsidRDefault="00707AEA" w:rsidP="00295E16">
      <w:pPr>
        <w:pStyle w:val="a3"/>
        <w:spacing w:line="360" w:lineRule="auto"/>
        <w:ind w:left="-1" w:firstLine="721"/>
        <w:rPr>
          <w:rFonts w:asciiTheme="majorBidi" w:hAnsiTheme="majorBidi" w:cstheme="majorBidi" w:hint="cs"/>
          <w:sz w:val="32"/>
          <w:szCs w:val="32"/>
          <w:rtl/>
          <w:lang w:bidi="ar-DZ"/>
        </w:rPr>
      </w:pPr>
      <w:r>
        <w:rPr>
          <w:rFonts w:asciiTheme="majorBidi" w:hAnsiTheme="majorBidi" w:cstheme="majorBidi" w:hint="cs"/>
          <w:sz w:val="32"/>
          <w:szCs w:val="32"/>
          <w:rtl/>
          <w:lang w:bidi="ar-DZ"/>
        </w:rPr>
        <w:t xml:space="preserve">هذا الصدام بين الاتجاه التاريخي ( الفرنسي ) في الأدب المقارن </w:t>
      </w:r>
      <w:r w:rsidR="00BF39C5">
        <w:rPr>
          <w:rFonts w:asciiTheme="majorBidi" w:hAnsiTheme="majorBidi" w:cstheme="majorBidi" w:hint="cs"/>
          <w:sz w:val="32"/>
          <w:szCs w:val="32"/>
          <w:rtl/>
          <w:lang w:bidi="ar-DZ"/>
        </w:rPr>
        <w:t xml:space="preserve">وبين النقد الجديد الذي مثله رينيه ويليك ( الاتجاه الأمريكي ) يرجع في حقيقة الأمر إلى ذلك التحول الجذري في </w:t>
      </w:r>
      <w:r w:rsidR="00BF39C5" w:rsidRPr="00BF39C5">
        <w:rPr>
          <w:rFonts w:asciiTheme="majorBidi" w:hAnsiTheme="majorBidi" w:cstheme="majorBidi" w:hint="cs"/>
          <w:b/>
          <w:bCs/>
          <w:sz w:val="32"/>
          <w:szCs w:val="32"/>
          <w:rtl/>
          <w:lang w:bidi="ar-DZ"/>
        </w:rPr>
        <w:t>الأنموذج</w:t>
      </w:r>
      <w:r w:rsidR="00BF39C5">
        <w:rPr>
          <w:rFonts w:asciiTheme="majorBidi" w:hAnsiTheme="majorBidi" w:cstheme="majorBidi" w:hint="cs"/>
          <w:sz w:val="32"/>
          <w:szCs w:val="32"/>
          <w:rtl/>
          <w:lang w:bidi="ar-DZ"/>
        </w:rPr>
        <w:t xml:space="preserve">  الذي شهده النقد الأدبي والدراسات الأدبية في أوائل هذا القرن ، ألا وهو التحول في مقاربة النصوص الأدبية من المقاربات الخارجية إلى المقاربات الداخلية .</w:t>
      </w:r>
    </w:p>
    <w:p w:rsidR="00BF39C5" w:rsidRDefault="00BF39C5" w:rsidP="00295E16">
      <w:pPr>
        <w:pStyle w:val="a3"/>
        <w:spacing w:line="360" w:lineRule="auto"/>
        <w:ind w:left="-1" w:firstLine="721"/>
        <w:rPr>
          <w:rFonts w:asciiTheme="majorBidi" w:hAnsiTheme="majorBidi" w:cstheme="majorBidi" w:hint="cs"/>
          <w:sz w:val="32"/>
          <w:szCs w:val="32"/>
          <w:rtl/>
          <w:lang w:bidi="ar-DZ"/>
        </w:rPr>
      </w:pPr>
    </w:p>
    <w:p w:rsidR="00256617" w:rsidRDefault="00BF39C5" w:rsidP="00295E16">
      <w:pPr>
        <w:pStyle w:val="a3"/>
        <w:spacing w:line="360" w:lineRule="auto"/>
        <w:ind w:left="-1" w:firstLine="721"/>
        <w:rPr>
          <w:rFonts w:asciiTheme="majorBidi" w:hAnsiTheme="majorBidi" w:cstheme="majorBidi" w:hint="cs"/>
          <w:sz w:val="32"/>
          <w:szCs w:val="32"/>
          <w:rtl/>
          <w:lang w:bidi="ar-DZ"/>
        </w:rPr>
      </w:pPr>
      <w:r>
        <w:rPr>
          <w:rFonts w:asciiTheme="majorBidi" w:hAnsiTheme="majorBidi" w:cstheme="majorBidi" w:hint="cs"/>
          <w:sz w:val="32"/>
          <w:szCs w:val="32"/>
          <w:rtl/>
          <w:lang w:bidi="ar-DZ"/>
        </w:rPr>
        <w:t>هذا التحول بدأه الشكلانيون الروس وواصل فيه النقد الجديد والبنيوية والاتجاهات ما بعد البنيوية ، وهو تحول شكل منعطفا حادا في التاريخ النقدي في العالم .</w:t>
      </w:r>
    </w:p>
    <w:p w:rsidR="00256617" w:rsidRDefault="00256617" w:rsidP="00295E16">
      <w:pPr>
        <w:pStyle w:val="a3"/>
        <w:spacing w:line="360" w:lineRule="auto"/>
        <w:ind w:left="-1" w:firstLine="721"/>
        <w:rPr>
          <w:rFonts w:asciiTheme="majorBidi" w:hAnsiTheme="majorBidi" w:cstheme="majorBidi" w:hint="cs"/>
          <w:sz w:val="32"/>
          <w:szCs w:val="32"/>
          <w:rtl/>
          <w:lang w:bidi="ar-DZ"/>
        </w:rPr>
      </w:pPr>
    </w:p>
    <w:p w:rsidR="00B23841" w:rsidRDefault="00256617" w:rsidP="00295E16">
      <w:pPr>
        <w:pStyle w:val="a3"/>
        <w:spacing w:line="360" w:lineRule="auto"/>
        <w:ind w:left="-1" w:firstLine="721"/>
        <w:rPr>
          <w:rFonts w:asciiTheme="majorBidi" w:hAnsiTheme="majorBidi" w:cstheme="majorBidi" w:hint="cs"/>
          <w:sz w:val="32"/>
          <w:szCs w:val="32"/>
          <w:rtl/>
          <w:lang w:bidi="ar-DZ"/>
        </w:rPr>
      </w:pPr>
      <w:r>
        <w:rPr>
          <w:rFonts w:asciiTheme="majorBidi" w:hAnsiTheme="majorBidi" w:cstheme="majorBidi" w:hint="cs"/>
          <w:sz w:val="32"/>
          <w:szCs w:val="32"/>
          <w:rtl/>
          <w:lang w:bidi="ar-DZ"/>
        </w:rPr>
        <w:t xml:space="preserve">وبحسب ذلك دعا رينيه ويليك إلى إقامة منهج نقدي في الأدب المقارن ، وهو ما يُعرف بالمدرسة الأمريكية أو المدرسة النقدية وهو منهج يدرس الظواهر الأدبية </w:t>
      </w:r>
      <w:r w:rsidR="00B23841">
        <w:rPr>
          <w:rFonts w:asciiTheme="majorBidi" w:hAnsiTheme="majorBidi" w:cstheme="majorBidi" w:hint="cs"/>
          <w:sz w:val="32"/>
          <w:szCs w:val="32"/>
          <w:rtl/>
          <w:lang w:bidi="ar-DZ"/>
        </w:rPr>
        <w:t xml:space="preserve">بصورة تتجاوز الحدود القومية لتلك الظواهر ، ولم تكتفي المدرسة الأمريكية بنقل اهتمام الأدب المقارن من العلاقات الخارجية إلى العلاقات الداخلية للأدب بل تخطت ذلك إلى المطالبة بأن تنفتح الدراسات المقارنة على نوع آخر من المقارنات وهو مقارنة الأدب بالفنون والعلوم وحقول المعرفة والوعي الانساني الأخرى ( الموسيقى ، التصوير ) ، لأنها ظواهر جمالية تنطوي على أوجه تشابه كثيرة مع الأدب ومن مهمتها أن تقربنا من فهم الأعمال الأدبية ، ويمكن أن تؤدي مقارنتها بالأدب إلى الكشف عن جوهرة . </w:t>
      </w:r>
    </w:p>
    <w:p w:rsidR="00B23841" w:rsidRDefault="00B23841" w:rsidP="00295E16">
      <w:pPr>
        <w:pStyle w:val="a3"/>
        <w:spacing w:line="360" w:lineRule="auto"/>
        <w:ind w:left="-1" w:firstLine="721"/>
        <w:rPr>
          <w:rFonts w:asciiTheme="majorBidi" w:hAnsiTheme="majorBidi" w:cstheme="majorBidi" w:hint="cs"/>
          <w:sz w:val="32"/>
          <w:szCs w:val="32"/>
          <w:rtl/>
          <w:lang w:bidi="ar-DZ"/>
        </w:rPr>
      </w:pPr>
    </w:p>
    <w:p w:rsidR="00B23841" w:rsidRDefault="00B23841" w:rsidP="00295E16">
      <w:pPr>
        <w:pStyle w:val="a3"/>
        <w:spacing w:line="360" w:lineRule="auto"/>
        <w:ind w:left="-1" w:firstLine="721"/>
        <w:rPr>
          <w:rFonts w:asciiTheme="majorBidi" w:hAnsiTheme="majorBidi" w:cstheme="majorBidi" w:hint="cs"/>
          <w:sz w:val="32"/>
          <w:szCs w:val="32"/>
          <w:rtl/>
          <w:lang w:bidi="ar-DZ"/>
        </w:rPr>
      </w:pPr>
      <w:r w:rsidRPr="00B23841">
        <w:rPr>
          <w:rFonts w:asciiTheme="majorBidi" w:hAnsiTheme="majorBidi" w:cstheme="majorBidi" w:hint="cs"/>
          <w:b/>
          <w:bCs/>
          <w:sz w:val="32"/>
          <w:szCs w:val="32"/>
          <w:rtl/>
          <w:lang w:bidi="ar-DZ"/>
        </w:rPr>
        <w:t>تساؤل</w:t>
      </w:r>
      <w:r>
        <w:rPr>
          <w:rFonts w:asciiTheme="majorBidi" w:hAnsiTheme="majorBidi" w:cstheme="majorBidi" w:hint="cs"/>
          <w:sz w:val="32"/>
          <w:szCs w:val="32"/>
          <w:rtl/>
          <w:lang w:bidi="ar-DZ"/>
        </w:rPr>
        <w:t xml:space="preserve"> : ألا يؤدي ذلك إلى إذابة الأدب المقارن في النقد الأدبي وتمييع مضماره وتخومه كفرع من فروع الدراسة الأدبية وافقاد خصوصيته كمنهج ؟ .</w:t>
      </w:r>
    </w:p>
    <w:p w:rsidR="00B23841" w:rsidRDefault="00B23841" w:rsidP="00295E16">
      <w:pPr>
        <w:pStyle w:val="a3"/>
        <w:spacing w:line="360" w:lineRule="auto"/>
        <w:ind w:left="-1" w:firstLine="721"/>
        <w:rPr>
          <w:rFonts w:asciiTheme="majorBidi" w:hAnsiTheme="majorBidi" w:cstheme="majorBidi" w:hint="cs"/>
          <w:sz w:val="32"/>
          <w:szCs w:val="32"/>
          <w:rtl/>
          <w:lang w:bidi="ar-DZ"/>
        </w:rPr>
      </w:pPr>
    </w:p>
    <w:p w:rsidR="00295E16" w:rsidRDefault="00B23841" w:rsidP="00295E16">
      <w:pPr>
        <w:pStyle w:val="a3"/>
        <w:spacing w:line="360" w:lineRule="auto"/>
        <w:ind w:left="-1" w:firstLine="721"/>
        <w:rPr>
          <w:rFonts w:asciiTheme="majorBidi" w:hAnsiTheme="majorBidi" w:cstheme="majorBidi" w:hint="cs"/>
          <w:sz w:val="32"/>
          <w:szCs w:val="32"/>
          <w:rtl/>
          <w:lang w:bidi="ar-DZ"/>
        </w:rPr>
      </w:pPr>
      <w:r w:rsidRPr="00B23841">
        <w:rPr>
          <w:rFonts w:asciiTheme="majorBidi" w:hAnsiTheme="majorBidi" w:cstheme="majorBidi" w:hint="cs"/>
          <w:b/>
          <w:bCs/>
          <w:sz w:val="32"/>
          <w:szCs w:val="32"/>
          <w:rtl/>
          <w:lang w:bidi="ar-DZ"/>
        </w:rPr>
        <w:t xml:space="preserve">الإجابة : </w:t>
      </w:r>
      <w:r>
        <w:rPr>
          <w:rFonts w:asciiTheme="majorBidi" w:hAnsiTheme="majorBidi" w:cstheme="majorBidi" w:hint="cs"/>
          <w:sz w:val="32"/>
          <w:szCs w:val="32"/>
          <w:rtl/>
          <w:lang w:bidi="ar-DZ"/>
        </w:rPr>
        <w:t xml:space="preserve">رينيه ويليك لا يخشى هذا التداخل فحسبه أن النقد الأدبي يجب أن يكون مقارنا ، يتجاوز الحدود اللغوية والقومية للآداب ... والأدب المقارن </w:t>
      </w:r>
      <w:r w:rsidR="00295E16">
        <w:rPr>
          <w:rFonts w:asciiTheme="majorBidi" w:hAnsiTheme="majorBidi" w:cstheme="majorBidi" w:hint="cs"/>
          <w:sz w:val="32"/>
          <w:szCs w:val="32"/>
          <w:rtl/>
          <w:lang w:bidi="ar-DZ"/>
        </w:rPr>
        <w:t xml:space="preserve"> يجب أن يكون نقديا يقارب النصوص الأدبية كبنى جمالية ،لا كمؤثرات ووسائط ، عندئذ يصبح الأدب المقارن نقدا ، والنقد أدبا مقارنا وتزول الحواجز المصطنعة بينهما .</w:t>
      </w:r>
    </w:p>
    <w:p w:rsidR="00295E16" w:rsidRDefault="00295E16" w:rsidP="00295E16">
      <w:pPr>
        <w:pStyle w:val="a3"/>
        <w:spacing w:line="360" w:lineRule="auto"/>
        <w:ind w:left="-1" w:firstLine="721"/>
        <w:rPr>
          <w:rFonts w:asciiTheme="majorBidi" w:hAnsiTheme="majorBidi" w:cstheme="majorBidi" w:hint="cs"/>
          <w:b/>
          <w:bCs/>
          <w:sz w:val="32"/>
          <w:szCs w:val="32"/>
          <w:rtl/>
          <w:lang w:bidi="ar-DZ"/>
        </w:rPr>
      </w:pPr>
    </w:p>
    <w:p w:rsidR="00707AEA" w:rsidRPr="00295E16" w:rsidRDefault="00295E16" w:rsidP="00295E16">
      <w:pPr>
        <w:pStyle w:val="a3"/>
        <w:spacing w:line="360" w:lineRule="auto"/>
        <w:ind w:left="-1" w:firstLine="721"/>
        <w:rPr>
          <w:rFonts w:asciiTheme="majorBidi" w:hAnsiTheme="majorBidi" w:cstheme="majorBidi" w:hint="cs"/>
          <w:sz w:val="32"/>
          <w:szCs w:val="32"/>
          <w:rtl/>
          <w:lang w:bidi="ar-DZ"/>
        </w:rPr>
      </w:pPr>
      <w:r w:rsidRPr="00295E16">
        <w:rPr>
          <w:rFonts w:asciiTheme="majorBidi" w:hAnsiTheme="majorBidi" w:cstheme="majorBidi" w:hint="cs"/>
          <w:sz w:val="32"/>
          <w:szCs w:val="32"/>
          <w:rtl/>
          <w:lang w:bidi="ar-DZ"/>
        </w:rPr>
        <w:t>فالأدب</w:t>
      </w:r>
      <w:r>
        <w:rPr>
          <w:rFonts w:asciiTheme="majorBidi" w:hAnsiTheme="majorBidi" w:cstheme="majorBidi" w:hint="cs"/>
          <w:sz w:val="32"/>
          <w:szCs w:val="32"/>
          <w:rtl/>
          <w:lang w:bidi="ar-DZ"/>
        </w:rPr>
        <w:t xml:space="preserve"> المقارن الحق هو في جوهره نقد أدبي ، وهكذا أعاد رينيه ويليك اللحمة إلى علاقة الأدب المقارن بالنقد ووصل ما قطع بطريقة تعسفية .</w:t>
      </w:r>
      <w:r w:rsidRPr="00295E16">
        <w:rPr>
          <w:rFonts w:asciiTheme="majorBidi" w:hAnsiTheme="majorBidi" w:cstheme="majorBidi" w:hint="cs"/>
          <w:sz w:val="32"/>
          <w:szCs w:val="32"/>
          <w:rtl/>
          <w:lang w:bidi="ar-DZ"/>
        </w:rPr>
        <w:t xml:space="preserve"> </w:t>
      </w:r>
      <w:r w:rsidR="00B23841" w:rsidRPr="00295E16">
        <w:rPr>
          <w:rFonts w:asciiTheme="majorBidi" w:hAnsiTheme="majorBidi" w:cstheme="majorBidi" w:hint="cs"/>
          <w:sz w:val="32"/>
          <w:szCs w:val="32"/>
          <w:rtl/>
          <w:lang w:bidi="ar-DZ"/>
        </w:rPr>
        <w:t xml:space="preserve"> </w:t>
      </w:r>
      <w:r w:rsidR="00BF39C5" w:rsidRPr="00295E16">
        <w:rPr>
          <w:rFonts w:asciiTheme="majorBidi" w:hAnsiTheme="majorBidi" w:cstheme="majorBidi" w:hint="cs"/>
          <w:sz w:val="32"/>
          <w:szCs w:val="32"/>
          <w:rtl/>
          <w:lang w:bidi="ar-DZ"/>
        </w:rPr>
        <w:t xml:space="preserve">  </w:t>
      </w:r>
    </w:p>
    <w:p w:rsidR="00AD74E2" w:rsidRDefault="00AD74E2" w:rsidP="000E1523">
      <w:pPr>
        <w:pStyle w:val="a3"/>
        <w:ind w:left="-1" w:firstLine="721"/>
        <w:rPr>
          <w:rFonts w:asciiTheme="majorBidi" w:hAnsiTheme="majorBidi" w:cstheme="majorBidi" w:hint="cs"/>
          <w:sz w:val="32"/>
          <w:szCs w:val="32"/>
          <w:rtl/>
          <w:lang w:bidi="ar-DZ"/>
        </w:rPr>
      </w:pPr>
    </w:p>
    <w:p w:rsidR="000E1523" w:rsidRDefault="000E1523" w:rsidP="000E1523">
      <w:pPr>
        <w:rPr>
          <w:rFonts w:asciiTheme="majorBidi" w:hAnsiTheme="majorBidi" w:cstheme="majorBidi" w:hint="cs"/>
          <w:sz w:val="32"/>
          <w:szCs w:val="32"/>
          <w:rtl/>
          <w:lang w:bidi="ar-DZ"/>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Default="000E1523" w:rsidP="000E1523">
      <w:pPr>
        <w:rPr>
          <w:rFonts w:asciiTheme="majorBidi" w:hAnsiTheme="majorBidi" w:cstheme="majorBidi" w:hint="cs"/>
          <w:sz w:val="32"/>
          <w:szCs w:val="32"/>
          <w:rtl/>
        </w:rPr>
      </w:pPr>
    </w:p>
    <w:p w:rsidR="000E1523" w:rsidRPr="000E1523" w:rsidRDefault="000E1523" w:rsidP="000E1523">
      <w:pPr>
        <w:rPr>
          <w:rFonts w:asciiTheme="majorBidi" w:hAnsiTheme="majorBidi" w:cstheme="majorBidi"/>
          <w:sz w:val="32"/>
          <w:szCs w:val="32"/>
        </w:rPr>
      </w:pPr>
    </w:p>
    <w:sectPr w:rsidR="000E1523" w:rsidRPr="000E1523" w:rsidSect="000E1523">
      <w:footerReference w:type="default" r:id="rId8"/>
      <w:pgSz w:w="11906" w:h="16838"/>
      <w:pgMar w:top="1440" w:right="1133" w:bottom="1440" w:left="1276"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E91" w:rsidRDefault="008F5E91" w:rsidP="000E1523">
      <w:pPr>
        <w:spacing w:after="0" w:line="240" w:lineRule="auto"/>
      </w:pPr>
      <w:r>
        <w:separator/>
      </w:r>
    </w:p>
  </w:endnote>
  <w:endnote w:type="continuationSeparator" w:id="0">
    <w:p w:rsidR="008F5E91" w:rsidRDefault="008F5E91" w:rsidP="000E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18570274"/>
      <w:docPartObj>
        <w:docPartGallery w:val="Page Numbers (Bottom of Page)"/>
        <w:docPartUnique/>
      </w:docPartObj>
    </w:sdtPr>
    <w:sdtEndPr>
      <w:rPr>
        <w:b/>
        <w:bCs/>
        <w:sz w:val="28"/>
        <w:szCs w:val="28"/>
      </w:rPr>
    </w:sdtEndPr>
    <w:sdtContent>
      <w:p w:rsidR="000E1523" w:rsidRPr="000E1523" w:rsidRDefault="000E1523">
        <w:pPr>
          <w:pStyle w:val="a5"/>
          <w:jc w:val="center"/>
          <w:rPr>
            <w:b/>
            <w:bCs/>
            <w:sz w:val="28"/>
            <w:szCs w:val="28"/>
          </w:rPr>
        </w:pPr>
        <w:r w:rsidRPr="000E1523">
          <w:rPr>
            <w:b/>
            <w:bCs/>
            <w:sz w:val="28"/>
            <w:szCs w:val="28"/>
          </w:rPr>
          <w:fldChar w:fldCharType="begin"/>
        </w:r>
        <w:r w:rsidRPr="000E1523">
          <w:rPr>
            <w:b/>
            <w:bCs/>
            <w:sz w:val="28"/>
            <w:szCs w:val="28"/>
          </w:rPr>
          <w:instrText>PAGE   \* MERGEFORMAT</w:instrText>
        </w:r>
        <w:r w:rsidRPr="000E1523">
          <w:rPr>
            <w:b/>
            <w:bCs/>
            <w:sz w:val="28"/>
            <w:szCs w:val="28"/>
          </w:rPr>
          <w:fldChar w:fldCharType="separate"/>
        </w:r>
        <w:r w:rsidR="008F5E91" w:rsidRPr="008F5E91">
          <w:rPr>
            <w:b/>
            <w:bCs/>
            <w:noProof/>
            <w:sz w:val="28"/>
            <w:szCs w:val="28"/>
            <w:rtl/>
            <w:lang w:val="ar-SA"/>
          </w:rPr>
          <w:t>1</w:t>
        </w:r>
        <w:r w:rsidRPr="000E1523">
          <w:rPr>
            <w:b/>
            <w:bCs/>
            <w:sz w:val="28"/>
            <w:szCs w:val="28"/>
          </w:rPr>
          <w:fldChar w:fldCharType="end"/>
        </w:r>
      </w:p>
    </w:sdtContent>
  </w:sdt>
  <w:p w:rsidR="000E1523" w:rsidRDefault="000E15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E91" w:rsidRDefault="008F5E91" w:rsidP="000E1523">
      <w:pPr>
        <w:spacing w:after="0" w:line="240" w:lineRule="auto"/>
      </w:pPr>
      <w:r>
        <w:separator/>
      </w:r>
    </w:p>
  </w:footnote>
  <w:footnote w:type="continuationSeparator" w:id="0">
    <w:p w:rsidR="008F5E91" w:rsidRDefault="008F5E91" w:rsidP="000E15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13777"/>
    <w:multiLevelType w:val="hybridMultilevel"/>
    <w:tmpl w:val="F8B034AE"/>
    <w:lvl w:ilvl="0" w:tplc="9BB88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D3240"/>
    <w:multiLevelType w:val="hybridMultilevel"/>
    <w:tmpl w:val="F8B034AE"/>
    <w:lvl w:ilvl="0" w:tplc="9BB887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523"/>
    <w:rsid w:val="000E1523"/>
    <w:rsid w:val="0010024E"/>
    <w:rsid w:val="00256617"/>
    <w:rsid w:val="00295E16"/>
    <w:rsid w:val="002E06A6"/>
    <w:rsid w:val="006D5E0D"/>
    <w:rsid w:val="00707AEA"/>
    <w:rsid w:val="00720672"/>
    <w:rsid w:val="008F5E91"/>
    <w:rsid w:val="00AD74E2"/>
    <w:rsid w:val="00B23841"/>
    <w:rsid w:val="00BF39C5"/>
    <w:rsid w:val="00CF428A"/>
    <w:rsid w:val="00D15883"/>
    <w:rsid w:val="00DF4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523"/>
    <w:pPr>
      <w:ind w:left="720"/>
      <w:contextualSpacing/>
    </w:pPr>
  </w:style>
  <w:style w:type="paragraph" w:styleId="a4">
    <w:name w:val="header"/>
    <w:basedOn w:val="a"/>
    <w:link w:val="Char"/>
    <w:uiPriority w:val="99"/>
    <w:unhideWhenUsed/>
    <w:rsid w:val="000E1523"/>
    <w:pPr>
      <w:tabs>
        <w:tab w:val="center" w:pos="4153"/>
        <w:tab w:val="right" w:pos="8306"/>
      </w:tabs>
      <w:spacing w:after="0" w:line="240" w:lineRule="auto"/>
    </w:pPr>
  </w:style>
  <w:style w:type="character" w:customStyle="1" w:styleId="Char">
    <w:name w:val="رأس الصفحة Char"/>
    <w:basedOn w:val="a0"/>
    <w:link w:val="a4"/>
    <w:uiPriority w:val="99"/>
    <w:rsid w:val="000E1523"/>
  </w:style>
  <w:style w:type="paragraph" w:styleId="a5">
    <w:name w:val="footer"/>
    <w:basedOn w:val="a"/>
    <w:link w:val="Char0"/>
    <w:uiPriority w:val="99"/>
    <w:unhideWhenUsed/>
    <w:rsid w:val="000E1523"/>
    <w:pPr>
      <w:tabs>
        <w:tab w:val="center" w:pos="4153"/>
        <w:tab w:val="right" w:pos="8306"/>
      </w:tabs>
      <w:spacing w:after="0" w:line="240" w:lineRule="auto"/>
    </w:pPr>
  </w:style>
  <w:style w:type="character" w:customStyle="1" w:styleId="Char0">
    <w:name w:val="تذييل الصفحة Char"/>
    <w:basedOn w:val="a0"/>
    <w:link w:val="a5"/>
    <w:uiPriority w:val="99"/>
    <w:rsid w:val="000E15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1523"/>
    <w:pPr>
      <w:ind w:left="720"/>
      <w:contextualSpacing/>
    </w:pPr>
  </w:style>
  <w:style w:type="paragraph" w:styleId="a4">
    <w:name w:val="header"/>
    <w:basedOn w:val="a"/>
    <w:link w:val="Char"/>
    <w:uiPriority w:val="99"/>
    <w:unhideWhenUsed/>
    <w:rsid w:val="000E1523"/>
    <w:pPr>
      <w:tabs>
        <w:tab w:val="center" w:pos="4153"/>
        <w:tab w:val="right" w:pos="8306"/>
      </w:tabs>
      <w:spacing w:after="0" w:line="240" w:lineRule="auto"/>
    </w:pPr>
  </w:style>
  <w:style w:type="character" w:customStyle="1" w:styleId="Char">
    <w:name w:val="رأس الصفحة Char"/>
    <w:basedOn w:val="a0"/>
    <w:link w:val="a4"/>
    <w:uiPriority w:val="99"/>
    <w:rsid w:val="000E1523"/>
  </w:style>
  <w:style w:type="paragraph" w:styleId="a5">
    <w:name w:val="footer"/>
    <w:basedOn w:val="a"/>
    <w:link w:val="Char0"/>
    <w:uiPriority w:val="99"/>
    <w:unhideWhenUsed/>
    <w:rsid w:val="000E1523"/>
    <w:pPr>
      <w:tabs>
        <w:tab w:val="center" w:pos="4153"/>
        <w:tab w:val="right" w:pos="8306"/>
      </w:tabs>
      <w:spacing w:after="0" w:line="240" w:lineRule="auto"/>
    </w:pPr>
  </w:style>
  <w:style w:type="character" w:customStyle="1" w:styleId="Char0">
    <w:name w:val="تذييل الصفحة Char"/>
    <w:basedOn w:val="a0"/>
    <w:link w:val="a5"/>
    <w:uiPriority w:val="99"/>
    <w:rsid w:val="000E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2098</Characters>
  <Application>Microsoft Office Word</Application>
  <DocSecurity>0</DocSecurity>
  <Lines>17</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 prix</dc:creator>
  <cp:lastModifiedBy>mini prix</cp:lastModifiedBy>
  <cp:revision>2</cp:revision>
  <dcterms:created xsi:type="dcterms:W3CDTF">2021-11-26T19:43:00Z</dcterms:created>
  <dcterms:modified xsi:type="dcterms:W3CDTF">2021-11-26T19:43:00Z</dcterms:modified>
</cp:coreProperties>
</file>