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93" w:rsidRPr="00180D17" w:rsidRDefault="00A07893" w:rsidP="00A07893">
      <w:pPr>
        <w:pStyle w:val="a3"/>
        <w:tabs>
          <w:tab w:val="left" w:pos="566"/>
        </w:tabs>
        <w:spacing w:line="480" w:lineRule="auto"/>
        <w:ind w:left="-1" w:firstLine="567"/>
        <w:jc w:val="center"/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</w:pPr>
      <w:r w:rsidRPr="00180D1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محاضرات مقياس ' الآداب العالمية المعاصرة '</w:t>
      </w:r>
    </w:p>
    <w:p w:rsidR="00A07893" w:rsidRPr="00180D17" w:rsidRDefault="00A07893" w:rsidP="00A07893">
      <w:pPr>
        <w:pStyle w:val="a3"/>
        <w:tabs>
          <w:tab w:val="left" w:pos="566"/>
        </w:tabs>
        <w:spacing w:line="480" w:lineRule="auto"/>
        <w:ind w:left="-1" w:firstLine="567"/>
        <w:jc w:val="center"/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</w:pPr>
      <w:r w:rsidRPr="00180D1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السنة الثالثة دراسات أدبية</w:t>
      </w:r>
    </w:p>
    <w:p w:rsidR="00A07893" w:rsidRPr="00180D17" w:rsidRDefault="00A07893" w:rsidP="00A07893">
      <w:pPr>
        <w:pStyle w:val="a3"/>
        <w:tabs>
          <w:tab w:val="left" w:pos="566"/>
        </w:tabs>
        <w:spacing w:line="480" w:lineRule="auto"/>
        <w:ind w:left="-1" w:firstLine="567"/>
        <w:jc w:val="center"/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</w:pPr>
      <w:r w:rsidRPr="00180D1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د. سهيلة بن عمر</w:t>
      </w:r>
    </w:p>
    <w:p w:rsidR="00A07893" w:rsidRPr="00180D17" w:rsidRDefault="00A07893" w:rsidP="00A07893">
      <w:pPr>
        <w:pStyle w:val="a3"/>
        <w:tabs>
          <w:tab w:val="left" w:pos="566"/>
        </w:tabs>
        <w:spacing w:line="480" w:lineRule="auto"/>
        <w:ind w:left="-1" w:firstLine="567"/>
        <w:jc w:val="center"/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</w:pPr>
    </w:p>
    <w:p w:rsidR="00A07893" w:rsidRDefault="00A07893" w:rsidP="00A07893">
      <w:pPr>
        <w:pStyle w:val="a3"/>
        <w:tabs>
          <w:tab w:val="left" w:pos="-1"/>
        </w:tabs>
        <w:spacing w:line="480" w:lineRule="auto"/>
        <w:ind w:left="-1"/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المحاضرة ال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سادسة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180D1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: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الأدب المعاصر في أمريكا اللاتينية </w:t>
      </w:r>
    </w:p>
    <w:p w:rsidR="00A07893" w:rsidRDefault="00A07893" w:rsidP="00A07893">
      <w:pPr>
        <w:pStyle w:val="a3"/>
        <w:tabs>
          <w:tab w:val="left" w:pos="-1"/>
        </w:tabs>
        <w:spacing w:line="480" w:lineRule="auto"/>
        <w:ind w:left="359"/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</w:pPr>
    </w:p>
    <w:p w:rsidR="002E06A6" w:rsidRDefault="00A07893" w:rsidP="00A07893">
      <w:pPr>
        <w:pStyle w:val="a3"/>
        <w:tabs>
          <w:tab w:val="left" w:pos="-1"/>
        </w:tabs>
        <w:spacing w:line="480" w:lineRule="auto"/>
        <w:ind w:left="359"/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عناصر المحاضرة : </w:t>
      </w:r>
    </w:p>
    <w:p w:rsidR="00A07893" w:rsidRPr="00A07893" w:rsidRDefault="00A07893" w:rsidP="00A07893">
      <w:pPr>
        <w:pStyle w:val="a3"/>
        <w:numPr>
          <w:ilvl w:val="0"/>
          <w:numId w:val="2"/>
        </w:numPr>
        <w:tabs>
          <w:tab w:val="left" w:pos="-1"/>
        </w:tabs>
        <w:spacing w:line="480" w:lineRule="auto"/>
        <w:rPr>
          <w:rFonts w:asciiTheme="majorBidi" w:hAnsiTheme="majorBidi" w:cstheme="majorBidi" w:hint="cs"/>
          <w:b/>
          <w:bCs/>
          <w:sz w:val="36"/>
          <w:szCs w:val="36"/>
          <w:u w:val="single"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تحديد مصطلح أمريكا اللاتينية </w:t>
      </w:r>
    </w:p>
    <w:p w:rsidR="00A07893" w:rsidRPr="00A07893" w:rsidRDefault="00A07893" w:rsidP="00A07893">
      <w:pPr>
        <w:pStyle w:val="a3"/>
        <w:numPr>
          <w:ilvl w:val="0"/>
          <w:numId w:val="2"/>
        </w:numPr>
        <w:tabs>
          <w:tab w:val="left" w:pos="-1"/>
        </w:tabs>
        <w:spacing w:line="480" w:lineRule="auto"/>
        <w:rPr>
          <w:rFonts w:asciiTheme="majorBidi" w:hAnsiTheme="majorBidi" w:cstheme="majorBidi" w:hint="cs"/>
          <w:b/>
          <w:bCs/>
          <w:sz w:val="36"/>
          <w:szCs w:val="36"/>
          <w:u w:val="single"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نشأة آداب أمريكا اللاتينية وتطورها </w:t>
      </w:r>
    </w:p>
    <w:p w:rsidR="00A07893" w:rsidRDefault="00A07893" w:rsidP="00A07893">
      <w:pPr>
        <w:pStyle w:val="a3"/>
        <w:numPr>
          <w:ilvl w:val="0"/>
          <w:numId w:val="2"/>
        </w:numPr>
        <w:tabs>
          <w:tab w:val="left" w:pos="-1"/>
        </w:tabs>
        <w:spacing w:line="480" w:lineRule="auto"/>
        <w:rPr>
          <w:rFonts w:asciiTheme="majorBidi" w:hAnsiTheme="majorBidi" w:cstheme="majorBidi"/>
          <w:b/>
          <w:bCs/>
          <w:sz w:val="36"/>
          <w:szCs w:val="36"/>
          <w:u w:val="single"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السمات العامة لأدب أمريكا اللاتينية </w:t>
      </w:r>
    </w:p>
    <w:p w:rsidR="00A07893" w:rsidRPr="00A07893" w:rsidRDefault="00A07893" w:rsidP="00A07893">
      <w:pPr>
        <w:rPr>
          <w:lang w:bidi="ar-DZ"/>
        </w:rPr>
      </w:pPr>
    </w:p>
    <w:p w:rsidR="00A07893" w:rsidRPr="00A07893" w:rsidRDefault="00A07893" w:rsidP="00A07893">
      <w:pPr>
        <w:rPr>
          <w:lang w:bidi="ar-DZ"/>
        </w:rPr>
      </w:pPr>
    </w:p>
    <w:p w:rsidR="00A07893" w:rsidRPr="00A07893" w:rsidRDefault="00A07893" w:rsidP="00A07893">
      <w:pPr>
        <w:rPr>
          <w:lang w:bidi="ar-DZ"/>
        </w:rPr>
      </w:pPr>
    </w:p>
    <w:p w:rsidR="00A07893" w:rsidRPr="00A07893" w:rsidRDefault="00A07893" w:rsidP="00A07893">
      <w:pPr>
        <w:rPr>
          <w:lang w:bidi="ar-DZ"/>
        </w:rPr>
      </w:pPr>
    </w:p>
    <w:p w:rsidR="00A07893" w:rsidRPr="00A07893" w:rsidRDefault="00A07893" w:rsidP="00A07893">
      <w:pPr>
        <w:rPr>
          <w:lang w:bidi="ar-DZ"/>
        </w:rPr>
      </w:pPr>
    </w:p>
    <w:p w:rsidR="00A07893" w:rsidRPr="00A07893" w:rsidRDefault="00A07893" w:rsidP="00A07893">
      <w:pPr>
        <w:rPr>
          <w:lang w:bidi="ar-DZ"/>
        </w:rPr>
      </w:pPr>
    </w:p>
    <w:p w:rsidR="00A07893" w:rsidRPr="00A07893" w:rsidRDefault="00A07893" w:rsidP="00A07893">
      <w:pPr>
        <w:rPr>
          <w:lang w:bidi="ar-DZ"/>
        </w:rPr>
      </w:pPr>
    </w:p>
    <w:p w:rsidR="00A07893" w:rsidRPr="00A07893" w:rsidRDefault="00A07893" w:rsidP="00A07893">
      <w:pPr>
        <w:rPr>
          <w:lang w:bidi="ar-DZ"/>
        </w:rPr>
      </w:pPr>
    </w:p>
    <w:p w:rsidR="00A07893" w:rsidRDefault="00A07893" w:rsidP="00A07893">
      <w:pPr>
        <w:rPr>
          <w:lang w:bidi="ar-DZ"/>
        </w:rPr>
      </w:pPr>
    </w:p>
    <w:p w:rsidR="00A07893" w:rsidRDefault="00A07893" w:rsidP="00A07893">
      <w:pPr>
        <w:jc w:val="center"/>
        <w:rPr>
          <w:rFonts w:hint="cs"/>
          <w:rtl/>
          <w:lang w:bidi="ar-DZ"/>
        </w:rPr>
      </w:pPr>
    </w:p>
    <w:p w:rsidR="00A07893" w:rsidRDefault="00A07893" w:rsidP="00A07893">
      <w:pPr>
        <w:jc w:val="center"/>
        <w:rPr>
          <w:rFonts w:hint="cs"/>
          <w:rtl/>
          <w:lang w:bidi="ar-DZ"/>
        </w:rPr>
      </w:pPr>
    </w:p>
    <w:p w:rsidR="00A07893" w:rsidRDefault="00A07893" w:rsidP="00A07893">
      <w:pPr>
        <w:pStyle w:val="a3"/>
        <w:numPr>
          <w:ilvl w:val="0"/>
          <w:numId w:val="3"/>
        </w:numPr>
        <w:tabs>
          <w:tab w:val="left" w:pos="-1"/>
        </w:tabs>
        <w:spacing w:line="480" w:lineRule="auto"/>
        <w:rPr>
          <w:rFonts w:asciiTheme="majorBidi" w:hAnsiTheme="majorBidi" w:cstheme="majorBidi" w:hint="cs"/>
          <w:b/>
          <w:bCs/>
          <w:sz w:val="36"/>
          <w:szCs w:val="36"/>
          <w:u w:val="single"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lastRenderedPageBreak/>
        <w:t>تحديد مصطلح أمريكا اللاتينية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</w:t>
      </w:r>
      <w:r w:rsidR="00E75956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: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</w:t>
      </w:r>
    </w:p>
    <w:p w:rsidR="00E04657" w:rsidRDefault="00E75956" w:rsidP="00E75956">
      <w:pPr>
        <w:tabs>
          <w:tab w:val="left" w:pos="-1"/>
        </w:tabs>
        <w:spacing w:line="480" w:lineRule="auto"/>
        <w:ind w:left="719"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ظهر هذا المصطلح في القرن التاسع عشر في عهد نابليون بونابرت الثالث ، نشره </w:t>
      </w:r>
      <w:r w:rsidR="00A0789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الفرنسيون بحثا عن مناطق نفوذ وثروات أخرى ، بعيدا عن المملكة البريطانية </w:t>
      </w:r>
      <w:r w:rsidR="00E0465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E04657" w:rsidRDefault="00E04657" w:rsidP="00E75956">
      <w:pPr>
        <w:tabs>
          <w:tab w:val="left" w:pos="-1"/>
        </w:tabs>
        <w:spacing w:line="480" w:lineRule="auto"/>
        <w:ind w:left="719"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ويفترض هذا المصطلح عرق لاتيني في هذه القارة من خلال اللغة اللاتينية ، التي اشتقت منها اللغات الآتية ( الاسبانية ، البرتغالية ، الفرنسية ) ، ويُقابل هذا المصطلح مصطلح أمريكا الأنجلوساكسونية التي تعتبر منافسا لـ أوربا الغربية .</w:t>
      </w:r>
    </w:p>
    <w:p w:rsidR="00A07893" w:rsidRPr="00A07893" w:rsidRDefault="00E04657" w:rsidP="00E04657">
      <w:pPr>
        <w:tabs>
          <w:tab w:val="left" w:pos="-1"/>
        </w:tabs>
        <w:spacing w:line="480" w:lineRule="auto"/>
        <w:ind w:left="719"/>
        <w:rPr>
          <w:rFonts w:asciiTheme="majorBidi" w:hAnsiTheme="majorBidi" w:cstheme="majorBidi" w:hint="cs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ومن الناحية الجغرافية يعني هذا المصطلح كل تلك الأراضي الأمريكية الواقعة جنوبي نهر الريو جراندي أو الريو برافو ، وتضم كل من : </w:t>
      </w:r>
      <w:r w:rsidRPr="00E0465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(</w:t>
      </w:r>
      <w:r w:rsidRPr="00E0465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البرازيل </w:t>
      </w:r>
      <w:r w:rsidRPr="00E0465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–</w:t>
      </w:r>
      <w:r w:rsidRPr="00E0465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تشيلي </w:t>
      </w:r>
      <w:r w:rsidRPr="00E0465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–</w:t>
      </w:r>
      <w:r w:rsidRPr="00E0465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كولومبيا </w:t>
      </w:r>
      <w:r w:rsidRPr="00E0465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–</w:t>
      </w:r>
      <w:r w:rsidRPr="00E0465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كوستاريكا </w:t>
      </w:r>
      <w:r w:rsidRPr="00E0465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–</w:t>
      </w:r>
      <w:r w:rsidRPr="00E0465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كوبا </w:t>
      </w:r>
      <w:r w:rsidRPr="00E0465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–</w:t>
      </w:r>
      <w:r w:rsidRPr="00E0465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الإكوادور </w:t>
      </w:r>
      <w:r w:rsidRPr="00E0465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–</w:t>
      </w:r>
      <w:r w:rsidRPr="00E0465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السبفادور </w:t>
      </w:r>
      <w:r w:rsidRPr="00E0465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–</w:t>
      </w:r>
      <w:r w:rsidRPr="00E0465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غواتيمالا </w:t>
      </w:r>
      <w:r w:rsidRPr="00E0465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–</w:t>
      </w:r>
      <w:r w:rsidRPr="00E0465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هاتيي </w:t>
      </w:r>
      <w:r w:rsidRPr="00E0465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–</w:t>
      </w:r>
      <w:r w:rsidRPr="00E0465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البيرو </w:t>
      </w:r>
      <w:r w:rsidRPr="00E0465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–</w:t>
      </w:r>
      <w:r w:rsidRPr="00E0465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الأورغواي </w:t>
      </w:r>
      <w:r w:rsidRPr="00E0465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–</w:t>
      </w:r>
      <w:r w:rsidRPr="00E0465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فنزويلا </w:t>
      </w:r>
      <w:r w:rsidRPr="00E0465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–</w:t>
      </w:r>
      <w:r w:rsidRPr="00E0465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المكسيك  )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.</w:t>
      </w:r>
      <w:r w:rsidR="00A0789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A07893" w:rsidRDefault="00A07893" w:rsidP="00A07893">
      <w:pPr>
        <w:pStyle w:val="a3"/>
        <w:numPr>
          <w:ilvl w:val="0"/>
          <w:numId w:val="3"/>
        </w:numPr>
        <w:tabs>
          <w:tab w:val="left" w:pos="-1"/>
        </w:tabs>
        <w:spacing w:line="480" w:lineRule="auto"/>
        <w:rPr>
          <w:rFonts w:asciiTheme="majorBidi" w:hAnsiTheme="majorBidi" w:cstheme="majorBidi" w:hint="cs"/>
          <w:b/>
          <w:bCs/>
          <w:sz w:val="36"/>
          <w:szCs w:val="36"/>
          <w:u w:val="single"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نشأة آداب أمريكا اللاتينية وتطورها</w:t>
      </w:r>
      <w:r w:rsidRPr="00E04657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</w:t>
      </w:r>
      <w:r w:rsidR="00E04657" w:rsidRPr="00E04657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:</w:t>
      </w:r>
    </w:p>
    <w:p w:rsidR="00F94EA1" w:rsidRDefault="00F94EA1" w:rsidP="00F94EA1">
      <w:pPr>
        <w:pStyle w:val="a3"/>
        <w:tabs>
          <w:tab w:val="left" w:pos="-1"/>
        </w:tabs>
        <w:spacing w:line="480" w:lineRule="auto"/>
        <w:ind w:left="719"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 w:rsidRPr="00F94EA1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ارتبطت أمريكا اللاتينية بعدة حضارات قديمة مثل الآزتيك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المايا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الإنكا ، وبرز من خلالها ما يُعرف بــ الشعر الديني المرتبط بالطقوس الدينية المرفق بالغناء والرقص مثل شعراء حضارة الآزتيك بالمكسيك .</w:t>
      </w:r>
    </w:p>
    <w:p w:rsidR="00F94EA1" w:rsidRDefault="00F94EA1" w:rsidP="00F94EA1">
      <w:pPr>
        <w:pStyle w:val="a3"/>
        <w:tabs>
          <w:tab w:val="left" w:pos="-1"/>
        </w:tabs>
        <w:spacing w:line="480" w:lineRule="auto"/>
        <w:ind w:left="719"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ومع بداية الاستعمار الأوربي لأمريكا في آواخر القرن الخامس عشر ، بعد وصول كريستوفر كولومبس 1492 ، وفرض العادات والثقافة الأوربية على السكان الأصليين ، ما دفع إلى ظهور بعض الكتب القصصية والتاريخية ، التي كتبها الجنود لوصف الطبيعة والحضارة ، من خلال المزج بين الواقع والخيال ، وتعدُّ يوميات كريستوفر كولومبس نموذجا ، إضافة إلى قصة دمار بلاد القارة للراهب بارتولومي دي لاس كاساس 1552 . </w:t>
      </w:r>
    </w:p>
    <w:p w:rsidR="006B49AD" w:rsidRDefault="006B49AD" w:rsidP="00F94EA1">
      <w:pPr>
        <w:pStyle w:val="a3"/>
        <w:tabs>
          <w:tab w:val="left" w:pos="-1"/>
        </w:tabs>
        <w:spacing w:line="480" w:lineRule="auto"/>
        <w:ind w:left="719"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بالإضافة إلى انتقال حركة الباروك </w:t>
      </w:r>
      <w:r>
        <w:rPr>
          <w:rStyle w:val="a7"/>
          <w:rFonts w:asciiTheme="majorBidi" w:hAnsiTheme="majorBidi" w:cstheme="majorBidi"/>
          <w:sz w:val="32"/>
          <w:szCs w:val="32"/>
          <w:rtl/>
          <w:lang w:bidi="ar-DZ"/>
        </w:rPr>
        <w:footnoteReference w:id="1"/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D7A5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أوربا إلى أمريكا اللاتينية خلال نصف الثاني من القرن السابع عشر ، واشتهرت هذه المدرسة بكتاباتها الساخرة في أسلوب منمق وفخم ورائداته المكسيكية خوانا اينيس دي لاكروت </w:t>
      </w:r>
    </w:p>
    <w:p w:rsidR="00DD7A59" w:rsidRDefault="00DD7A59" w:rsidP="00F94EA1">
      <w:pPr>
        <w:pStyle w:val="a3"/>
        <w:tabs>
          <w:tab w:val="left" w:pos="-1"/>
        </w:tabs>
        <w:spacing w:line="480" w:lineRule="auto"/>
        <w:ind w:left="719"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وخلال بدايات القرن التاسع </w:t>
      </w:r>
      <w:r w:rsidR="000C2064">
        <w:rPr>
          <w:rFonts w:asciiTheme="majorBidi" w:hAnsiTheme="majorBidi" w:cstheme="majorBidi" w:hint="cs"/>
          <w:sz w:val="32"/>
          <w:szCs w:val="32"/>
          <w:rtl/>
          <w:lang w:bidi="ar-DZ"/>
        </w:rPr>
        <w:t>عشر ، تطرق الأدب الأمريكي اللاتيني إلى قضية الحرية والتحرر ، وفي هذا الصدد برزت رواية الببغاء الغاضب للمكسيكي خوسيه فيرنانديث دي ليثا ردي وهي أول رواية أمريكو لاتينية انتقدت الاستعمار .</w:t>
      </w:r>
    </w:p>
    <w:p w:rsidR="000C2064" w:rsidRDefault="000C2064" w:rsidP="00F94EA1">
      <w:pPr>
        <w:pStyle w:val="a3"/>
        <w:tabs>
          <w:tab w:val="left" w:pos="-1"/>
        </w:tabs>
        <w:spacing w:line="480" w:lineRule="auto"/>
        <w:ind w:left="719"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ومع بدايات القرن العشرين تطور أدب أمريكا اللاتينية ،حيث مسّ الشعر ثورة شعرية على مستوى الشكل والمضمون بعد الاحتكاك بالثقافة الغربية ، وتعدّ الشاعرة التشيلية غابرييلا ميسترال من أوائل الشاعرات الرائدات  وقد حازت على جائزة نوبل 1945.</w:t>
      </w:r>
    </w:p>
    <w:p w:rsidR="000C2064" w:rsidRDefault="000C2064" w:rsidP="00F94EA1">
      <w:pPr>
        <w:pStyle w:val="a3"/>
        <w:tabs>
          <w:tab w:val="left" w:pos="-1"/>
        </w:tabs>
        <w:spacing w:line="480" w:lineRule="auto"/>
        <w:ind w:left="719"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كما انتقلت الرواية نقلة نوعية من المحلية إلى العالمية في الستينات والسبعينيات ، وانتشرت في جميع أنحاء العالم من خلال الترجمة مثل أعمال </w:t>
      </w:r>
      <w:r w:rsidR="00C054BD">
        <w:rPr>
          <w:rFonts w:asciiTheme="majorBidi" w:hAnsiTheme="majorBidi" w:cstheme="majorBidi" w:hint="cs"/>
          <w:sz w:val="32"/>
          <w:szCs w:val="32"/>
          <w:rtl/>
          <w:lang w:bidi="ar-DZ"/>
        </w:rPr>
        <w:t>غابرييل غارسيا ماركيز ( كولومبيا ) وماريو يوسا ( البيرو ) وخوليو كورثاثر ( الأرؤجنتين ) وكارلوس فوينتس ( المكسيك ) ، تميز أسلوب هؤلاء بكسر التقليد والجرأة في الطرح السياسي والاجتماعي وتوظيف الخيال والأسطورة .</w:t>
      </w:r>
    </w:p>
    <w:p w:rsidR="000C2064" w:rsidRPr="00F94EA1" w:rsidRDefault="000C2064" w:rsidP="00F94EA1">
      <w:pPr>
        <w:pStyle w:val="a3"/>
        <w:tabs>
          <w:tab w:val="left" w:pos="-1"/>
        </w:tabs>
        <w:spacing w:line="480" w:lineRule="auto"/>
        <w:ind w:left="719"/>
        <w:rPr>
          <w:rFonts w:asciiTheme="majorBidi" w:hAnsiTheme="majorBidi" w:cstheme="majorBidi" w:hint="cs"/>
          <w:sz w:val="32"/>
          <w:szCs w:val="32"/>
          <w:lang w:bidi="ar-DZ"/>
        </w:rPr>
      </w:pPr>
    </w:p>
    <w:p w:rsidR="00A07893" w:rsidRDefault="00A07893" w:rsidP="00A07893">
      <w:pPr>
        <w:pStyle w:val="a3"/>
        <w:numPr>
          <w:ilvl w:val="0"/>
          <w:numId w:val="3"/>
        </w:numPr>
        <w:tabs>
          <w:tab w:val="left" w:pos="-1"/>
        </w:tabs>
        <w:spacing w:line="480" w:lineRule="auto"/>
        <w:rPr>
          <w:rFonts w:asciiTheme="majorBidi" w:hAnsiTheme="majorBidi" w:cstheme="majorBidi" w:hint="cs"/>
          <w:b/>
          <w:bCs/>
          <w:sz w:val="36"/>
          <w:szCs w:val="36"/>
          <w:u w:val="single"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السمات العامة لأدب أمريكا اللاتينية</w:t>
      </w:r>
      <w:r w:rsidRPr="00C054BD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</w:t>
      </w:r>
      <w:r w:rsidR="00C054BD" w:rsidRPr="00C054BD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:</w:t>
      </w:r>
    </w:p>
    <w:p w:rsidR="00C054BD" w:rsidRPr="00C054BD" w:rsidRDefault="00C054BD" w:rsidP="00C054BD">
      <w:pPr>
        <w:pStyle w:val="a3"/>
        <w:numPr>
          <w:ilvl w:val="0"/>
          <w:numId w:val="4"/>
        </w:numPr>
        <w:tabs>
          <w:tab w:val="left" w:pos="-1"/>
        </w:tabs>
        <w:spacing w:line="480" w:lineRule="auto"/>
        <w:rPr>
          <w:rFonts w:asciiTheme="majorBidi" w:hAnsiTheme="majorBidi" w:cstheme="majorBidi" w:hint="cs"/>
          <w:b/>
          <w:bCs/>
          <w:sz w:val="36"/>
          <w:szCs w:val="36"/>
          <w:u w:val="single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تبلورت هوية أدب أمريكا اللاتينية مع استقلال القارة عن الاستعمار الاسباني والبرتغالي .</w:t>
      </w:r>
    </w:p>
    <w:p w:rsidR="00C054BD" w:rsidRPr="00C054BD" w:rsidRDefault="00C054BD" w:rsidP="00C054BD">
      <w:pPr>
        <w:pStyle w:val="a3"/>
        <w:numPr>
          <w:ilvl w:val="0"/>
          <w:numId w:val="4"/>
        </w:numPr>
        <w:tabs>
          <w:tab w:val="left" w:pos="-1"/>
        </w:tabs>
        <w:spacing w:line="480" w:lineRule="auto"/>
        <w:rPr>
          <w:rFonts w:asciiTheme="majorBidi" w:hAnsiTheme="majorBidi" w:cstheme="majorBidi" w:hint="cs"/>
          <w:b/>
          <w:bCs/>
          <w:sz w:val="36"/>
          <w:szCs w:val="36"/>
          <w:u w:val="single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تشترك أغلب الآداب في مراحل تطورها وتاريخها .</w:t>
      </w:r>
    </w:p>
    <w:p w:rsidR="00C054BD" w:rsidRPr="00C054BD" w:rsidRDefault="00C054BD" w:rsidP="00C054BD">
      <w:pPr>
        <w:pStyle w:val="a3"/>
        <w:numPr>
          <w:ilvl w:val="0"/>
          <w:numId w:val="4"/>
        </w:numPr>
        <w:tabs>
          <w:tab w:val="left" w:pos="-1"/>
        </w:tabs>
        <w:spacing w:line="480" w:lineRule="auto"/>
        <w:rPr>
          <w:rFonts w:asciiTheme="majorBidi" w:hAnsiTheme="majorBidi" w:cstheme="majorBidi" w:hint="cs"/>
          <w:b/>
          <w:bCs/>
          <w:sz w:val="36"/>
          <w:szCs w:val="36"/>
          <w:u w:val="single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أغلب الأدباء منخرطين في السياسة لدولهم مؤمنين بالالتزام .</w:t>
      </w:r>
    </w:p>
    <w:p w:rsidR="00C054BD" w:rsidRPr="00C054BD" w:rsidRDefault="00C054BD" w:rsidP="00C054BD">
      <w:pPr>
        <w:pStyle w:val="a3"/>
        <w:numPr>
          <w:ilvl w:val="0"/>
          <w:numId w:val="4"/>
        </w:numPr>
        <w:tabs>
          <w:tab w:val="left" w:pos="-1"/>
        </w:tabs>
        <w:spacing w:line="480" w:lineRule="auto"/>
        <w:rPr>
          <w:rFonts w:asciiTheme="majorBidi" w:hAnsiTheme="majorBidi" w:cstheme="majorBidi" w:hint="cs"/>
          <w:b/>
          <w:bCs/>
          <w:sz w:val="36"/>
          <w:szCs w:val="36"/>
          <w:u w:val="single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حصول أغلب أدباء هذه القارة على أغلب الجوائز العالمية لجائزة نوبل ، منهم :</w:t>
      </w:r>
    </w:p>
    <w:p w:rsidR="00C054BD" w:rsidRDefault="00C054BD" w:rsidP="00C054BD">
      <w:pPr>
        <w:pStyle w:val="a3"/>
        <w:tabs>
          <w:tab w:val="left" w:pos="-1"/>
        </w:tabs>
        <w:spacing w:line="480" w:lineRule="auto"/>
        <w:ind w:left="1079"/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( غابريلا مسترال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التشيلي 1945 ، ميغييل استرواس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غواتيمالا </w:t>
      </w:r>
      <w:r w:rsidR="004218D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1967 ، بابلو نيرودا </w:t>
      </w:r>
      <w:r w:rsidR="004218DF"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 w:rsidR="004218D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التشيلي 1971 ، غابرييل غارسيا ماركيز </w:t>
      </w:r>
      <w:r w:rsidR="004218DF"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 w:rsidR="004218D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كولومبيا 1982 ، أكتافيو باث </w:t>
      </w:r>
      <w:r w:rsidR="004218DF"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 w:rsidR="004218D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المكسيك 1990 ، ماريو يوسا </w:t>
      </w:r>
      <w:r w:rsidR="004218DF"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 w:rsidR="004218D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البيرو 2010.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)</w:t>
      </w:r>
      <w:r w:rsidR="004218DF" w:rsidRPr="004218D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</w:t>
      </w:r>
    </w:p>
    <w:p w:rsidR="004218DF" w:rsidRDefault="004218DF" w:rsidP="004218DF">
      <w:pPr>
        <w:pStyle w:val="a3"/>
        <w:numPr>
          <w:ilvl w:val="0"/>
          <w:numId w:val="4"/>
        </w:numPr>
        <w:tabs>
          <w:tab w:val="left" w:pos="-1"/>
        </w:tabs>
        <w:spacing w:line="480" w:lineRule="auto"/>
        <w:rPr>
          <w:rFonts w:asciiTheme="majorBidi" w:hAnsiTheme="majorBidi" w:cstheme="majorBidi"/>
          <w:b/>
          <w:bCs/>
          <w:sz w:val="36"/>
          <w:szCs w:val="36"/>
          <w:u w:val="single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التأثر بالماركسية وبالأدبين الفرنسي والاسباني . </w:t>
      </w:r>
    </w:p>
    <w:p w:rsidR="00A07893" w:rsidRPr="00A07893" w:rsidRDefault="00A07893" w:rsidP="00A07893">
      <w:pPr>
        <w:rPr>
          <w:lang w:bidi="ar-DZ"/>
        </w:rPr>
      </w:pPr>
      <w:bookmarkStart w:id="0" w:name="_GoBack"/>
      <w:bookmarkEnd w:id="0"/>
    </w:p>
    <w:sectPr w:rsidR="00A07893" w:rsidRPr="00A07893" w:rsidSect="002E06A6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5EF" w:rsidRDefault="00AD35EF" w:rsidP="00A07893">
      <w:pPr>
        <w:spacing w:after="0" w:line="240" w:lineRule="auto"/>
      </w:pPr>
      <w:r>
        <w:separator/>
      </w:r>
    </w:p>
  </w:endnote>
  <w:endnote w:type="continuationSeparator" w:id="0">
    <w:p w:rsidR="00AD35EF" w:rsidRDefault="00AD35EF" w:rsidP="00A07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42553304"/>
      <w:docPartObj>
        <w:docPartGallery w:val="Page Numbers (Bottom of Page)"/>
        <w:docPartUnique/>
      </w:docPartObj>
    </w:sdtPr>
    <w:sdtEndPr>
      <w:rPr>
        <w:b/>
        <w:bCs/>
        <w:sz w:val="28"/>
        <w:szCs w:val="28"/>
      </w:rPr>
    </w:sdtEndPr>
    <w:sdtContent>
      <w:p w:rsidR="00A07893" w:rsidRDefault="00A07893">
        <w:pPr>
          <w:pStyle w:val="a5"/>
          <w:jc w:val="center"/>
        </w:pPr>
        <w:r w:rsidRPr="00A07893">
          <w:rPr>
            <w:b/>
            <w:bCs/>
            <w:sz w:val="28"/>
            <w:szCs w:val="28"/>
          </w:rPr>
          <w:fldChar w:fldCharType="begin"/>
        </w:r>
        <w:r w:rsidRPr="00A07893">
          <w:rPr>
            <w:b/>
            <w:bCs/>
            <w:sz w:val="28"/>
            <w:szCs w:val="28"/>
          </w:rPr>
          <w:instrText>PAGE   \* MERGEFORMAT</w:instrText>
        </w:r>
        <w:r w:rsidRPr="00A07893">
          <w:rPr>
            <w:b/>
            <w:bCs/>
            <w:sz w:val="28"/>
            <w:szCs w:val="28"/>
          </w:rPr>
          <w:fldChar w:fldCharType="separate"/>
        </w:r>
        <w:r w:rsidR="00AD35EF" w:rsidRPr="00AD35EF">
          <w:rPr>
            <w:b/>
            <w:bCs/>
            <w:noProof/>
            <w:sz w:val="28"/>
            <w:szCs w:val="28"/>
            <w:rtl/>
            <w:lang w:val="ar-SA"/>
          </w:rPr>
          <w:t>1</w:t>
        </w:r>
        <w:r w:rsidRPr="00A07893">
          <w:rPr>
            <w:b/>
            <w:bCs/>
            <w:sz w:val="28"/>
            <w:szCs w:val="28"/>
          </w:rPr>
          <w:fldChar w:fldCharType="end"/>
        </w:r>
      </w:p>
    </w:sdtContent>
  </w:sdt>
  <w:p w:rsidR="00A07893" w:rsidRDefault="00A078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5EF" w:rsidRDefault="00AD35EF" w:rsidP="00A07893">
      <w:pPr>
        <w:spacing w:after="0" w:line="240" w:lineRule="auto"/>
      </w:pPr>
      <w:r>
        <w:separator/>
      </w:r>
    </w:p>
  </w:footnote>
  <w:footnote w:type="continuationSeparator" w:id="0">
    <w:p w:rsidR="00AD35EF" w:rsidRDefault="00AD35EF" w:rsidP="00A07893">
      <w:pPr>
        <w:spacing w:after="0" w:line="240" w:lineRule="auto"/>
      </w:pPr>
      <w:r>
        <w:continuationSeparator/>
      </w:r>
    </w:p>
  </w:footnote>
  <w:footnote w:id="1">
    <w:p w:rsidR="006B49AD" w:rsidRDefault="006B49AD">
      <w:pPr>
        <w:pStyle w:val="a6"/>
        <w:rPr>
          <w:rFonts w:hint="cs"/>
          <w:lang w:bidi="ar-DZ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DZ"/>
        </w:rPr>
        <w:t xml:space="preserve">- عصر الباروك : هو فن ساد غربي أوربا وأمريكا اللاتينية ظهر أواخر القرن السادس عشر وأوائل القرن الثامن عشر ، والباروك هو اصطلاح مستعمل في فن العمارة والتصوير ومعناه الحرفي هو شكل غريب غير متناسق ومعوج ويتميز الأسلوب الباروكي بالضخامة والتفاصيل المثيرة 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371B6"/>
    <w:multiLevelType w:val="hybridMultilevel"/>
    <w:tmpl w:val="E7D6907A"/>
    <w:lvl w:ilvl="0" w:tplc="F19EBAC6">
      <w:start w:val="4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6226216C"/>
    <w:multiLevelType w:val="hybridMultilevel"/>
    <w:tmpl w:val="D9AC1546"/>
    <w:lvl w:ilvl="0" w:tplc="FDF077D6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74A77261"/>
    <w:multiLevelType w:val="hybridMultilevel"/>
    <w:tmpl w:val="AEEAD5AC"/>
    <w:lvl w:ilvl="0" w:tplc="7310A426">
      <w:start w:val="1"/>
      <w:numFmt w:val="bullet"/>
      <w:lvlText w:val=""/>
      <w:lvlJc w:val="left"/>
      <w:pPr>
        <w:ind w:left="1079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>
    <w:nsid w:val="74DF5428"/>
    <w:multiLevelType w:val="hybridMultilevel"/>
    <w:tmpl w:val="D9AC1546"/>
    <w:lvl w:ilvl="0" w:tplc="FDF077D6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93"/>
    <w:rsid w:val="000C2064"/>
    <w:rsid w:val="0010024E"/>
    <w:rsid w:val="002E06A6"/>
    <w:rsid w:val="004218DF"/>
    <w:rsid w:val="006B49AD"/>
    <w:rsid w:val="00A07893"/>
    <w:rsid w:val="00AD35EF"/>
    <w:rsid w:val="00C054BD"/>
    <w:rsid w:val="00D15883"/>
    <w:rsid w:val="00DD7A59"/>
    <w:rsid w:val="00E04657"/>
    <w:rsid w:val="00E75956"/>
    <w:rsid w:val="00F9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89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078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07893"/>
  </w:style>
  <w:style w:type="paragraph" w:styleId="a5">
    <w:name w:val="footer"/>
    <w:basedOn w:val="a"/>
    <w:link w:val="Char0"/>
    <w:uiPriority w:val="99"/>
    <w:unhideWhenUsed/>
    <w:rsid w:val="00A078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07893"/>
  </w:style>
  <w:style w:type="paragraph" w:styleId="a6">
    <w:name w:val="footnote text"/>
    <w:basedOn w:val="a"/>
    <w:link w:val="Char1"/>
    <w:uiPriority w:val="99"/>
    <w:semiHidden/>
    <w:unhideWhenUsed/>
    <w:rsid w:val="00E75956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6"/>
    <w:uiPriority w:val="99"/>
    <w:semiHidden/>
    <w:rsid w:val="00E7595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759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89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078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07893"/>
  </w:style>
  <w:style w:type="paragraph" w:styleId="a5">
    <w:name w:val="footer"/>
    <w:basedOn w:val="a"/>
    <w:link w:val="Char0"/>
    <w:uiPriority w:val="99"/>
    <w:unhideWhenUsed/>
    <w:rsid w:val="00A078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07893"/>
  </w:style>
  <w:style w:type="paragraph" w:styleId="a6">
    <w:name w:val="footnote text"/>
    <w:basedOn w:val="a"/>
    <w:link w:val="Char1"/>
    <w:uiPriority w:val="99"/>
    <w:semiHidden/>
    <w:unhideWhenUsed/>
    <w:rsid w:val="00E75956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6"/>
    <w:uiPriority w:val="99"/>
    <w:semiHidden/>
    <w:rsid w:val="00E7595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759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2A0C6-B806-454B-A549-05992B7B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prix</dc:creator>
  <cp:lastModifiedBy>mini prix</cp:lastModifiedBy>
  <cp:revision>3</cp:revision>
  <dcterms:created xsi:type="dcterms:W3CDTF">2021-11-14T16:52:00Z</dcterms:created>
  <dcterms:modified xsi:type="dcterms:W3CDTF">2021-11-14T18:30:00Z</dcterms:modified>
</cp:coreProperties>
</file>