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81" w:rsidRDefault="00B31781" w:rsidP="00B31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المحاضرة :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 2</w:t>
      </w:r>
    </w:p>
    <w:p w:rsidR="00B31781" w:rsidRPr="00AE4476" w:rsidRDefault="00B31781" w:rsidP="00B31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              حلقة موسكو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*</w:t>
      </w:r>
      <w:proofErr w:type="spellEnd"/>
      <w:r w:rsidR="00780E0C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 w:rsidR="00780E0C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جاكوبسون</w:t>
      </w:r>
      <w:proofErr w:type="spellEnd"/>
      <w:r w:rsidRPr="00AE4476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 xml:space="preserve"> رومان </w:t>
      </w:r>
      <w:r w:rsidRPr="00D634EE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Jakobson, Roman</w:t>
      </w:r>
      <w:r w:rsidRPr="00AE4476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t>:</w:t>
      </w:r>
    </w:p>
    <w:p w:rsidR="00B31781" w:rsidRPr="00B31781" w:rsidRDefault="00B31781" w:rsidP="00B31781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   </w:t>
      </w:r>
      <w:proofErr w:type="gram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تمهيد</w:t>
      </w:r>
      <w:proofErr w:type="gram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:</w:t>
      </w:r>
    </w:p>
    <w:p w:rsidR="00B31781" w:rsidRPr="00B31781" w:rsidRDefault="00B31781" w:rsidP="00F43205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      ولد "</w:t>
      </w:r>
      <w:proofErr w:type="spellStart"/>
      <w:r w:rsidR="00780E0C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جاكوبسون</w:t>
      </w: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"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بموسكو عام 1896 من عائلة يهودية روسية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برجوازية،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تمتع والده بثقافة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متنوعة،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مما انعكس على شخصية </w:t>
      </w:r>
      <w:proofErr w:type="spellStart"/>
      <w:r w:rsidR="00780E0C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جاكوبسون</w:t>
      </w: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فقد كان مولعا بالمطالعة منذ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الصغر،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فأتقن اللغة الفرنسية وتعلم الألمانية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واللاتينية،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كما اهتم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بالشعر،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وقرأ لكبار الشعراء الروس خاصة حتى أنه حلل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شعر: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"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مالارميه"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وهو في سن الثانية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عشر،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ونظم الشعر وهو في سن الخامسة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عشر،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واهتم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بالفولوكلور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وهر ابن السادسة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عشر،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وهكذا بدأ بتكوين شخصيته المتميزة وعالمه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الخاص،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وتخصص "</w:t>
      </w:r>
      <w:proofErr w:type="spellStart"/>
      <w:r w:rsidR="00780E0C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جاكوبسون</w:t>
      </w: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"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في جامعة موسكو في جامعة القواعد المقارنة وفقه اللغة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السلافية،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كما اهتم بالعلاقة بين اللغة والأدب وبدروس "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دي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سوسير"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وشارك في إنشاء مدرسة براغ اللسانية عام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1915،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ويعد من أوائل اللسانيين في تناول التحليل البنيوي للأشكال الأدبية ودراسة النص الأدبي لذاته بمعزل من صاحبه.</w:t>
      </w:r>
    </w:p>
    <w:p w:rsidR="00B31781" w:rsidRPr="00B31781" w:rsidRDefault="00B31781" w:rsidP="00780E0C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   </w:t>
      </w: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وفي عام 1920 توجه إلى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تشيكوسلوفاكيا،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عندما شارك في تأسيس نادي براغ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واصدر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عام 1921 دراسة تناولت الشعر الروسي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الحديث،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وفي سنة 1928 وضع مع "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تروبتسكوي"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 "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كارسيفسكي"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النظريات اللسانية التي اعتمدتها مدرسة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براغ،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وفي عام 1938 شغل منصب نائب الرئيس لهذه المدرسة. وفي سنة 1942 انتقل إلى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الدنمارك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والنرويج،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ثم الولايات المتحدة الأمريكية حيث درس في معهد الدروس العليا في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نيويورك،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إلى غاية سنة 1946 ثم في جامعة كولومبيا إلى غاية سنة 1949 و "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هارفرد"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إلى غاية 1957</w:t>
      </w:r>
      <w:r w:rsidR="00780E0C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.</w:t>
      </w:r>
    </w:p>
    <w:p w:rsidR="00B31781" w:rsidRPr="00B31781" w:rsidRDefault="00B31781" w:rsidP="00F43205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كان لقاء </w:t>
      </w:r>
      <w:proofErr w:type="spellStart"/>
      <w:r w:rsidR="00780E0C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جاكوبسون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في الولايات المتحدة الأمريكية ببعض تلاميذ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فرويد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وبعض العلماء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البارزين،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أمثال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تشومسكي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(</w:t>
      </w:r>
      <w:proofErr w:type="spellEnd"/>
      <w:r w:rsidRPr="00B31781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>Chomsky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)،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وهال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(</w:t>
      </w:r>
      <w:proofErr w:type="spellEnd"/>
      <w:r w:rsidRPr="00B31781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>Hall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)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ولفي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ستراوس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(</w:t>
      </w:r>
      <w:proofErr w:type="spellEnd"/>
      <w:r w:rsidRPr="00B31781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>Levi Strauss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)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الأثر الكبير في تطوير اللسانية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الحديثة،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إضافة على تعرفه على علماء في الرياضيات والفيزياء وعلم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الأعصاب،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فكان وسيطا بين العلوم الدقيقة والعلوم اللسانية الحديثة</w:t>
      </w:r>
    </w:p>
    <w:p w:rsidR="00B31781" w:rsidRPr="00B31781" w:rsidRDefault="00B31781" w:rsidP="00B31781">
      <w:pPr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وقد ساعد "</w:t>
      </w:r>
      <w:proofErr w:type="spellStart"/>
      <w:r w:rsidR="00780E0C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جاكوبسون</w:t>
      </w: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"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الظروف التي أحيط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بها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منذ طفولته وكذلك أسفاره ومقابلاته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الكثيرة،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على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إغناء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دراسته وتعميقها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وتنويعها،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لاسيما أنه يتمتع بذاكرة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قوية،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وتوفي "</w:t>
      </w:r>
      <w:proofErr w:type="spellStart"/>
      <w:r w:rsidR="00780E0C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جاكوبسون</w:t>
      </w: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"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سنة 1983 بعد أن أمضى حياته في العمل الدائب والبحث المستمر والدراسة الجادة.</w:t>
      </w: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</w:t>
      </w:r>
    </w:p>
    <w:p w:rsidR="00B31781" w:rsidRPr="00B31781" w:rsidRDefault="00780E0C" w:rsidP="00B31781">
      <w:pPr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 xml:space="preserve">  </w:t>
      </w:r>
      <w:proofErr w:type="gramStart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مؤلفاته</w:t>
      </w:r>
      <w:proofErr w:type="gramEnd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:</w:t>
      </w:r>
    </w:p>
    <w:p w:rsidR="00780E0C" w:rsidRDefault="00B31781" w:rsidP="00780E0C">
      <w:pPr>
        <w:spacing w:after="0" w:line="240" w:lineRule="auto"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</w:pP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كان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للاطلاع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الواسع الذي سمح لـ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جاكوبسون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خلال عمره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المديد،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والسفر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المتواصل،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أكبر الأثر في مضمون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مؤلفاته،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ودراساته،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فقد كان غنيّا في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علمه،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متشبعاً في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معارفه،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غزيراً في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إنتاجه،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موسوعياً في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معلوماته،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وزاد ما كتبه على أربع مئة وأربع وسبعين عنواناً منها ثلاث مئة وأربعة وسبعون كتابا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ومقالا،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فضلا عن مئة من النصوص المختلفة في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موضوعاتها،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</w:t>
      </w:r>
    </w:p>
    <w:p w:rsidR="00B31781" w:rsidRPr="00B31781" w:rsidRDefault="00B31781" w:rsidP="00780E0C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  وقد دارت دراساته حول </w:t>
      </w:r>
      <w:proofErr w:type="gram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أربعة</w:t>
      </w:r>
      <w:proofErr w:type="gram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مجالات هي:</w:t>
      </w:r>
    </w:p>
    <w:p w:rsidR="00B31781" w:rsidRPr="00B31781" w:rsidRDefault="00B31781" w:rsidP="00B31781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val="fr-FR"/>
        </w:rPr>
      </w:pPr>
      <w:proofErr w:type="spellStart"/>
      <w:proofErr w:type="gram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الفونولوجيا</w:t>
      </w:r>
      <w:proofErr w:type="spellEnd"/>
      <w:proofErr w:type="gram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.</w:t>
      </w:r>
    </w:p>
    <w:p w:rsidR="00B31781" w:rsidRPr="00B31781" w:rsidRDefault="00B31781" w:rsidP="00B31781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val="fr-FR"/>
        </w:rPr>
      </w:pPr>
      <w:proofErr w:type="gram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نمو</w:t>
      </w:r>
      <w:proofErr w:type="gram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الطفل اللّغوي وأمراض الكلام.</w:t>
      </w:r>
    </w:p>
    <w:p w:rsidR="00B31781" w:rsidRPr="00B31781" w:rsidRDefault="00B31781" w:rsidP="00B31781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val="fr-FR"/>
        </w:rPr>
      </w:pPr>
      <w:proofErr w:type="gram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الوظيفة</w:t>
      </w:r>
      <w:proofErr w:type="gram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الشعرية أو الإنشائية.</w:t>
      </w:r>
    </w:p>
    <w:p w:rsidR="00B31781" w:rsidRPr="00B31781" w:rsidRDefault="00B31781" w:rsidP="00F43205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proofErr w:type="gram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منهجية</w:t>
      </w:r>
      <w:proofErr w:type="gram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تحليل النصوص</w:t>
      </w:r>
    </w:p>
    <w:p w:rsidR="00B31781" w:rsidRPr="00B31781" w:rsidRDefault="00B31781" w:rsidP="00B31781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</w:p>
    <w:p w:rsidR="00B31781" w:rsidRPr="00B31781" w:rsidRDefault="00B31781" w:rsidP="00B31781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أ. </w:t>
      </w:r>
      <w:proofErr w:type="spellStart"/>
      <w:r w:rsidR="00780E0C">
        <w:rPr>
          <w:rFonts w:ascii="Sakkal Majalla" w:hAnsi="Sakkal Majalla" w:cs="Sakkal Majalla"/>
          <w:b/>
          <w:bCs/>
          <w:sz w:val="36"/>
          <w:szCs w:val="36"/>
          <w:u w:val="double"/>
          <w:rtl/>
          <w:lang w:val="fr-FR" w:bidi="ar-DZ"/>
        </w:rPr>
        <w:t>جاكوبسون</w:t>
      </w:r>
      <w:proofErr w:type="spellEnd"/>
      <w:r w:rsidRPr="00B31781">
        <w:rPr>
          <w:rFonts w:ascii="Sakkal Majalla" w:hAnsi="Sakkal Majalla" w:cs="Sakkal Majalla"/>
          <w:b/>
          <w:bCs/>
          <w:sz w:val="36"/>
          <w:szCs w:val="36"/>
          <w:u w:val="double"/>
          <w:rtl/>
          <w:lang w:val="fr-FR" w:bidi="ar-DZ"/>
        </w:rPr>
        <w:t xml:space="preserve"> </w:t>
      </w:r>
      <w:proofErr w:type="spellStart"/>
      <w:r w:rsidRPr="00B31781">
        <w:rPr>
          <w:rFonts w:ascii="Sakkal Majalla" w:hAnsi="Sakkal Majalla" w:cs="Sakkal Majalla"/>
          <w:b/>
          <w:bCs/>
          <w:sz w:val="36"/>
          <w:szCs w:val="36"/>
          <w:u w:val="double"/>
          <w:rtl/>
          <w:lang w:val="fr-FR" w:bidi="ar-DZ"/>
        </w:rPr>
        <w:t>والفونولوجيا</w:t>
      </w:r>
      <w:proofErr w:type="spellEnd"/>
      <w:r w:rsidRPr="00B31781">
        <w:rPr>
          <w:rFonts w:ascii="Sakkal Majalla" w:hAnsi="Sakkal Majalla" w:cs="Sakkal Majalla"/>
          <w:b/>
          <w:bCs/>
          <w:sz w:val="36"/>
          <w:szCs w:val="36"/>
          <w:u w:val="double"/>
          <w:rtl/>
          <w:lang w:val="fr-FR" w:bidi="ar-DZ"/>
        </w:rPr>
        <w:t>:</w:t>
      </w:r>
    </w:p>
    <w:p w:rsidR="00B31781" w:rsidRPr="00B31781" w:rsidRDefault="00780E0C" w:rsidP="00F43205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         </w:t>
      </w:r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يعد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جاكوبسون</w:t>
      </w:r>
      <w:proofErr w:type="spellEnd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من مؤسسي "</w:t>
      </w:r>
      <w:proofErr w:type="spellStart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الفونولوجيا"</w:t>
      </w:r>
      <w:proofErr w:type="spellEnd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في مدرسة </w:t>
      </w:r>
      <w:proofErr w:type="spellStart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براغ،</w:t>
      </w:r>
      <w:proofErr w:type="spellEnd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ولولا ديناميكيته الفعالة لما استطاعت أن تحقق ذلك النجاح </w:t>
      </w:r>
      <w:proofErr w:type="spellStart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الكبير،</w:t>
      </w:r>
      <w:proofErr w:type="spellEnd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ولأستغرقت</w:t>
      </w:r>
      <w:proofErr w:type="spellEnd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وقتا طويلا لتفرض نفسها خارج </w:t>
      </w:r>
      <w:proofErr w:type="spellStart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براغ،</w:t>
      </w:r>
      <w:proofErr w:type="spellEnd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ففي كتابه "مبادئ اللسانيات </w:t>
      </w:r>
      <w:proofErr w:type="spellStart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العامة"</w:t>
      </w:r>
      <w:proofErr w:type="spellEnd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أعطى أهمية لدراسة الخصائص المشتركة بين الأنظمة اللسانية في المجال </w:t>
      </w:r>
      <w:proofErr w:type="spellStart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الفونولوجي،</w:t>
      </w:r>
      <w:proofErr w:type="spellEnd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بعد ملاحظة الاختلافات الممكنة والقيام </w:t>
      </w:r>
      <w:proofErr w:type="spellStart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بحصرها،</w:t>
      </w:r>
      <w:proofErr w:type="spellEnd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ثم ضبطها وفق التضاد القائم بينهما على المستويين السمعي </w:t>
      </w:r>
      <w:proofErr w:type="spellStart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والنطقي،</w:t>
      </w:r>
      <w:proofErr w:type="spellEnd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التي هدته إلى فكرة "الملامح </w:t>
      </w:r>
      <w:proofErr w:type="spellStart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المميزة"</w:t>
      </w:r>
      <w:proofErr w:type="spellEnd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التي تميز </w:t>
      </w:r>
      <w:proofErr w:type="spellStart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فونيما</w:t>
      </w:r>
      <w:proofErr w:type="spellEnd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عن </w:t>
      </w:r>
      <w:proofErr w:type="spellStart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الآخر،</w:t>
      </w:r>
      <w:proofErr w:type="spellEnd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وعليه فمفهوم </w:t>
      </w:r>
      <w:proofErr w:type="spellStart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الفونيم</w:t>
      </w:r>
      <w:proofErr w:type="spellEnd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عنده هو مجموعة من الملامح المميزة التي تتبع من الخصائص النطقية </w:t>
      </w:r>
      <w:proofErr w:type="spellStart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والسمعية،</w:t>
      </w:r>
      <w:proofErr w:type="spellEnd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وتحدد كل صوت من أصوات </w:t>
      </w:r>
      <w:proofErr w:type="spellStart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اللغة،</w:t>
      </w:r>
      <w:proofErr w:type="spellEnd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مثل موضع النطق وصفته.</w:t>
      </w:r>
    </w:p>
    <w:p w:rsidR="00B31781" w:rsidRPr="00B31781" w:rsidRDefault="00780E0C" w:rsidP="00F43205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    </w:t>
      </w:r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ونظرا لدقة الملامح المميزة لكل </w:t>
      </w:r>
      <w:proofErr w:type="spellStart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فونيم</w:t>
      </w:r>
      <w:proofErr w:type="spellEnd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والحاجة الماسة إلى تحديدها </w:t>
      </w:r>
      <w:proofErr w:type="spellStart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الدقيق،</w:t>
      </w:r>
      <w:proofErr w:type="spellEnd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لجأ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جاكوبسون</w:t>
      </w:r>
      <w:proofErr w:type="spellEnd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إلى الاستعانة بالآلات وإدخال الأجهزة في الدراسة </w:t>
      </w:r>
      <w:proofErr w:type="spellStart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الصوتية،</w:t>
      </w:r>
      <w:proofErr w:type="spellEnd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ونتج عن ذلك تطور هذه الدراسة التي أصبحت تعرف </w:t>
      </w:r>
      <w:proofErr w:type="spellStart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بـ</w:t>
      </w:r>
      <w:proofErr w:type="spellEnd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علم الأصوات التجريبي أو الآلي </w:t>
      </w:r>
      <w:proofErr w:type="spellStart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(</w:t>
      </w:r>
      <w:proofErr w:type="spellEnd"/>
      <w:r w:rsidR="00B31781" w:rsidRPr="00B31781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>La phonétique instrumentale</w:t>
      </w:r>
      <w:proofErr w:type="spellStart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)</w:t>
      </w:r>
      <w:proofErr w:type="spellEnd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وعليها بنى نظريته الفونولوجية على مبدأ الازدواجية أو الثنائية </w:t>
      </w:r>
      <w:proofErr w:type="spellStart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(</w:t>
      </w:r>
      <w:proofErr w:type="spellEnd"/>
      <w:r w:rsidR="00B31781" w:rsidRPr="00B31781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>Binarisme</w:t>
      </w:r>
      <w:proofErr w:type="spellStart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)،</w:t>
      </w:r>
      <w:proofErr w:type="spellEnd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التي تحدث نتيجة لتقلبات صوتية معينة إذا وجدت فالوحدة الصوتية </w:t>
      </w:r>
      <w:proofErr w:type="spellStart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معلمة،</w:t>
      </w:r>
      <w:proofErr w:type="spellEnd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وإذا غابت فهي غير </w:t>
      </w:r>
      <w:proofErr w:type="spellStart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معلمة،</w:t>
      </w:r>
      <w:proofErr w:type="spellEnd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وحاول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جاكوبسون</w:t>
      </w:r>
      <w:proofErr w:type="spellEnd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تطبيق فكرة الملامح المميزة في التحليل </w:t>
      </w:r>
      <w:proofErr w:type="spellStart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المورفولوجي،</w:t>
      </w:r>
      <w:proofErr w:type="spellEnd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فقد وضع نظاما </w:t>
      </w:r>
      <w:proofErr w:type="spellStart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مورفولوجيا</w:t>
      </w:r>
      <w:proofErr w:type="spellEnd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من خلال دراسته لنظام الفعل في اللغة </w:t>
      </w:r>
      <w:proofErr w:type="spellStart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الروسية،</w:t>
      </w:r>
      <w:proofErr w:type="spellEnd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ولكن جهوده في </w:t>
      </w:r>
      <w:proofErr w:type="spellStart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المورفولوجيا</w:t>
      </w:r>
      <w:proofErr w:type="spellEnd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لا تقارن بجهوده في ميدان </w:t>
      </w:r>
      <w:proofErr w:type="spellStart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الفونولوجيا</w:t>
      </w:r>
      <w:proofErr w:type="spellEnd"/>
    </w:p>
    <w:p w:rsidR="00B31781" w:rsidRPr="00B31781" w:rsidRDefault="00B31781" w:rsidP="00780E0C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أعطى </w:t>
      </w:r>
      <w:proofErr w:type="spellStart"/>
      <w:r w:rsidR="00780E0C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جاكوبسون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الأولوية للدراسات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التاريخية،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وذلك عكس "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دي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سوسير"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الذي أولى الاهتمام لدراسة التنظيم الفونولوجي الحالي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للغة،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وحاول أن يدرس هدف التغيير الطارئ على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الفونيمات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عبر المسار التاريخي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للغة،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أكثر من محاولة فهم أسبابه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ومصادره،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فتوصل إلى وضع تنظيم فونولوجي كلي يحتوي على اثنتي عشر سمة ثنائية صالحة لوصف النظام الفونولوجي في كل اللغات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الإنسانية،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فهذه السمات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كلية،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تختار اللغة على إثرها نظامها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الفونولوجي،</w:t>
      </w:r>
      <w:proofErr w:type="spellEnd"/>
      <w:r w:rsidR="00780E0C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وهذه السمات هي المتضادات التالية:</w:t>
      </w:r>
    </w:p>
    <w:p w:rsidR="00B31781" w:rsidRPr="00B31781" w:rsidRDefault="00B31781" w:rsidP="00B31781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(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مجهور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/مهموس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)،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(غليظ/حاد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)،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(رخو/شديد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)،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(مزيد/غير مزيد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)،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(شفهي/غني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)،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(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متكثف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/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منفلش)،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(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صائت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/صائب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).</w:t>
      </w:r>
      <w:proofErr w:type="spellEnd"/>
    </w:p>
    <w:p w:rsidR="00B31781" w:rsidRPr="00B31781" w:rsidRDefault="00B31781" w:rsidP="00F43205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وقد تبنت المدرسة التوليدية التحويلية لمؤسسها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نوام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تشومشكي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مبادئ </w:t>
      </w:r>
      <w:proofErr w:type="spellStart"/>
      <w:r w:rsidR="00780E0C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جاكوبسون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الفونولوجية.</w:t>
      </w:r>
    </w:p>
    <w:p w:rsidR="00B31781" w:rsidRPr="00B31781" w:rsidRDefault="00B31781" w:rsidP="00B31781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ب. </w:t>
      </w:r>
      <w:r w:rsidRPr="00B31781">
        <w:rPr>
          <w:rFonts w:ascii="Sakkal Majalla" w:hAnsi="Sakkal Majalla" w:cs="Sakkal Majalla"/>
          <w:b/>
          <w:bCs/>
          <w:sz w:val="36"/>
          <w:szCs w:val="36"/>
          <w:u w:val="double"/>
          <w:rtl/>
          <w:lang w:val="fr-FR" w:bidi="ar-DZ"/>
        </w:rPr>
        <w:t xml:space="preserve">وظائف اللغة عند </w:t>
      </w:r>
      <w:proofErr w:type="spellStart"/>
      <w:r w:rsidR="00780E0C">
        <w:rPr>
          <w:rFonts w:ascii="Sakkal Majalla" w:hAnsi="Sakkal Majalla" w:cs="Sakkal Majalla"/>
          <w:b/>
          <w:bCs/>
          <w:sz w:val="36"/>
          <w:szCs w:val="36"/>
          <w:u w:val="double"/>
          <w:rtl/>
          <w:lang w:val="fr-FR" w:bidi="ar-DZ"/>
        </w:rPr>
        <w:t>جاكوبسون</w:t>
      </w:r>
      <w:proofErr w:type="spellEnd"/>
      <w:r w:rsidRPr="00B31781">
        <w:rPr>
          <w:rFonts w:ascii="Sakkal Majalla" w:hAnsi="Sakkal Majalla" w:cs="Sakkal Majalla"/>
          <w:b/>
          <w:bCs/>
          <w:sz w:val="36"/>
          <w:szCs w:val="36"/>
          <w:u w:val="double"/>
          <w:rtl/>
          <w:lang w:val="fr-FR" w:bidi="ar-DZ"/>
        </w:rPr>
        <w:t>:</w:t>
      </w:r>
    </w:p>
    <w:p w:rsidR="00B31781" w:rsidRPr="00B31781" w:rsidRDefault="00B31781" w:rsidP="00B31781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يرى "</w:t>
      </w:r>
      <w:proofErr w:type="spellStart"/>
      <w:r w:rsidR="00780E0C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جاكوبسون</w:t>
      </w: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"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أن اللغة وسيلة التواصل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الإنساني،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الذي لا يتحقق إلا بتوفر العناصر التالية:</w:t>
      </w:r>
    </w:p>
    <w:p w:rsidR="00B31781" w:rsidRPr="00B31781" w:rsidRDefault="00B31781" w:rsidP="00B31781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-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proofErr w:type="gram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المرسل</w:t>
      </w:r>
      <w:proofErr w:type="gram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: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يقوم بأداء الرسالة.</w:t>
      </w:r>
    </w:p>
    <w:p w:rsidR="00B31781" w:rsidRPr="00B31781" w:rsidRDefault="00B31781" w:rsidP="00B31781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-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المرسل إليه (المتلقي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):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يستقبل الرسالة.</w:t>
      </w:r>
    </w:p>
    <w:p w:rsidR="00B31781" w:rsidRPr="00B31781" w:rsidRDefault="00B31781" w:rsidP="00B31781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-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</w:t>
      </w:r>
      <w:proofErr w:type="gram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إقامة</w:t>
      </w:r>
      <w:proofErr w:type="gram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الاتصال بين المرسل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والمتلقي: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كي ينجح هذا الاتصال لا بد من وحدة التجربة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بينهما،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وذلك وفق قناة التحويل التي تحقق الاتصال وتبقيه قائما.</w:t>
      </w:r>
    </w:p>
    <w:p w:rsidR="00B31781" w:rsidRPr="00B31781" w:rsidRDefault="00B31781" w:rsidP="00B31781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-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لغة مشتركة: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يتكلمها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المرسل والمتلقي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معا: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وهو ما يساعد ويسهل عملية التواصل. (سنن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)</w:t>
      </w:r>
      <w:proofErr w:type="spellEnd"/>
    </w:p>
    <w:p w:rsidR="00B31781" w:rsidRPr="00B31781" w:rsidRDefault="00B31781" w:rsidP="00B31781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-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</w:t>
      </w:r>
      <w:proofErr w:type="gram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رسالة</w:t>
      </w:r>
      <w:proofErr w:type="gram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لغوية: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وهي ظرف للمحتوى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الكلامي،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الذي تشير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إليه،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ويفهمه المتلقي في الوقت نفسه.</w:t>
      </w:r>
    </w:p>
    <w:p w:rsidR="00B31781" w:rsidRPr="00B31781" w:rsidRDefault="00B31781" w:rsidP="00F43205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</w:pP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-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</w:t>
      </w:r>
      <w:proofErr w:type="gram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محتوى</w:t>
      </w:r>
      <w:proofErr w:type="gram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لغوي: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ترمز إليه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الرسالة: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 xml:space="preserve"> وتشكله اللغة المشتركة بين المرسل والمتلقي</w:t>
      </w:r>
      <w:r w:rsidR="00F43205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</w:t>
      </w: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ونستطيع تمثيل هذه العناصر اللازمة لتحقيق عملية التواصل كما يلي:</w:t>
      </w:r>
    </w:p>
    <w:p w:rsidR="00B31781" w:rsidRPr="00B31781" w:rsidRDefault="00A618C6" w:rsidP="00B31781">
      <w:pPr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3.3pt;margin-top:3.9pt;width:244pt;height:104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5IuA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" filled="f" stroked="f">
            <v:textbox>
              <w:txbxContent>
                <w:p w:rsidR="00B31781" w:rsidRPr="00E715B6" w:rsidRDefault="00B31781" w:rsidP="00B3178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E715B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سياق</w:t>
                  </w:r>
                  <w:proofErr w:type="gramEnd"/>
                </w:p>
                <w:p w:rsidR="00B31781" w:rsidRPr="00E715B6" w:rsidRDefault="00B31781" w:rsidP="00B3178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E715B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مرسل</w:t>
                  </w:r>
                  <w:proofErr w:type="gramEnd"/>
                  <w:r w:rsidRPr="00E715B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                 قناة                مرسل إليه</w:t>
                  </w:r>
                </w:p>
                <w:p w:rsidR="00B31781" w:rsidRPr="00E715B6" w:rsidRDefault="00B31781" w:rsidP="00B3178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E715B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رسالة</w:t>
                  </w:r>
                  <w:proofErr w:type="gramEnd"/>
                </w:p>
                <w:p w:rsidR="00B31781" w:rsidRPr="00E715B6" w:rsidRDefault="00B31781" w:rsidP="00B3178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E715B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سنن</w:t>
                  </w:r>
                </w:p>
                <w:p w:rsidR="00B31781" w:rsidRDefault="00B31781" w:rsidP="00B31781">
                  <w:pPr>
                    <w:jc w:val="center"/>
                  </w:pPr>
                </w:p>
              </w:txbxContent>
            </v:textbox>
          </v:shape>
        </w:pict>
      </w:r>
      <w:proofErr w:type="gramStart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</w:rPr>
        <w:t>عناصر</w:t>
      </w:r>
      <w:proofErr w:type="gramEnd"/>
      <w:r w:rsidR="00B31781"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التواصل:</w:t>
      </w:r>
    </w:p>
    <w:p w:rsidR="00B31781" w:rsidRPr="00B31781" w:rsidRDefault="00B31781" w:rsidP="00B31781">
      <w:pPr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B31781" w:rsidRPr="00B31781" w:rsidRDefault="00B31781" w:rsidP="00B31781">
      <w:pPr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B31781" w:rsidRPr="00B31781" w:rsidRDefault="00B31781" w:rsidP="00B31781">
      <w:pPr>
        <w:spacing w:line="240" w:lineRule="auto"/>
        <w:rPr>
          <w:rFonts w:ascii="Sakkal Majalla" w:hAnsi="Sakkal Majalla" w:cs="Sakkal Majalla"/>
          <w:b/>
          <w:bCs/>
          <w:sz w:val="32"/>
          <w:szCs w:val="32"/>
        </w:rPr>
      </w:pPr>
    </w:p>
    <w:p w:rsidR="00B31781" w:rsidRPr="00B31781" w:rsidRDefault="00B31781" w:rsidP="00B31781">
      <w:pPr>
        <w:spacing w:line="240" w:lineRule="auto"/>
        <w:rPr>
          <w:rFonts w:ascii="Sakkal Majalla" w:hAnsi="Sakkal Majalla" w:cs="Sakkal Majalla"/>
          <w:b/>
          <w:bCs/>
          <w:sz w:val="32"/>
          <w:szCs w:val="32"/>
        </w:rPr>
      </w:pPr>
    </w:p>
    <w:p w:rsidR="00B31781" w:rsidRPr="00B31781" w:rsidRDefault="00B31781" w:rsidP="00B31781">
      <w:pPr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B31781" w:rsidRPr="00B31781" w:rsidRDefault="00B31781" w:rsidP="00B31781">
      <w:pPr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ويميّز رومان 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ياكوبسون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ستَ وظائف لغوية تنبثق عن مكونات للنموذج التواصلي هي:</w:t>
      </w:r>
    </w:p>
    <w:p w:rsidR="00B31781" w:rsidRPr="00B31781" w:rsidRDefault="00B31781" w:rsidP="00B31781">
      <w:pPr>
        <w:numPr>
          <w:ilvl w:val="0"/>
          <w:numId w:val="1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الوظيفية المعرفية </w:t>
      </w:r>
      <w:r w:rsidRPr="00B31781">
        <w:rPr>
          <w:rFonts w:ascii="Sakkal Majalla" w:hAnsi="Sakkal Majalla" w:cs="Sakkal Majalla"/>
          <w:b/>
          <w:bCs/>
          <w:sz w:val="32"/>
          <w:szCs w:val="32"/>
        </w:rPr>
        <w:t>Cognitive</w:t>
      </w: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"الوضعية"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أو "المرجعية"</w:t>
      </w:r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B31781" w:rsidRPr="00B31781" w:rsidRDefault="00B31781" w:rsidP="00B31781">
      <w:pPr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تتفرع هذه الوظيفة عن الشكل التواصلي المتمثّل في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"السياق"،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ويمكن أن تتحقّق في اللّغة اليومية واللّغة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العلمية،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لأنّ الرسائل في هذه الحالة تعتمد على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المواضعة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اللّغوية المشتركة بين افراد الجماعة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اللسانية،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كما أنّ الغرض من التواصل يتمثّل في الإبلاغ ذي الطبيعة النفعية وما دامت الرسائل اللفظية لا تتنوّع تبعا لهرمية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الوظائف،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فإنّ وظائف أخرى تتواجد مع هذه الوظيفة المهيمنة في هذه الرسائل.</w:t>
      </w:r>
    </w:p>
    <w:p w:rsidR="00B31781" w:rsidRPr="00B31781" w:rsidRDefault="00B31781" w:rsidP="00B31781">
      <w:pPr>
        <w:numPr>
          <w:ilvl w:val="0"/>
          <w:numId w:val="1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الوظيفة التعبيرية </w:t>
      </w:r>
      <w:r w:rsidRPr="00B31781">
        <w:rPr>
          <w:rFonts w:ascii="Sakkal Majalla" w:hAnsi="Sakkal Majalla" w:cs="Sakkal Majalla"/>
          <w:b/>
          <w:bCs/>
          <w:sz w:val="32"/>
          <w:szCs w:val="32"/>
        </w:rPr>
        <w:t>Expressive</w:t>
      </w: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"</w:t>
      </w:r>
      <w:proofErr w:type="gram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الانفعالية</w:t>
      </w:r>
      <w:proofErr w:type="gram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"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(المرسل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)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:</w:t>
      </w:r>
    </w:p>
    <w:p w:rsidR="00B31781" w:rsidRPr="00B31781" w:rsidRDefault="00B31781" w:rsidP="00B31781">
      <w:pPr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وتتمثّل في الرسائل</w:t>
      </w:r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التي تركّز على الحمولة الانفعالية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والوجدانية،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ومن ثمّ فإنّها ترتبط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بالمرسل،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أي تقدم انطباعه وانفعاله تجاه شيء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ما،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وترتبط هذه الوظيفة ببنية تعبيرية خاصة على مستوى النحو والصوت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والمعجم،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ويترتّب عن هذا تباين بين ظواهر لسانية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متنوعة،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فعلى المستوى الصوتي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مثلا: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ترقى الظواهر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الفيزيولوجية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والعناصر التمييزية إلى مرتبة العنصر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الاختلافي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الذي يعبّر عن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الانفعال،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وهكذا فإنّ الاختلاف كما يذكر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ياكوبسون</w:t>
      </w: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|</w:t>
      </w:r>
      <w:r w:rsidRPr="00B31781">
        <w:rPr>
          <w:rFonts w:ascii="Sakkal Majalla" w:hAnsi="Sakkal Majalla" w:cs="Sakkal Majalla"/>
          <w:b/>
          <w:bCs/>
          <w:sz w:val="32"/>
          <w:szCs w:val="32"/>
        </w:rPr>
        <w:t>si</w:t>
      </w: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|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و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|</w:t>
      </w:r>
      <w:r w:rsidRPr="00B31781">
        <w:rPr>
          <w:rFonts w:ascii="Sakkal Majalla" w:hAnsi="Sakkal Majalla" w:cs="Sakkal Majalla"/>
          <w:b/>
          <w:bCs/>
          <w:sz w:val="32"/>
          <w:szCs w:val="32"/>
        </w:rPr>
        <w:t>si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  <w:t>: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|: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اختلاف</w:t>
      </w:r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من طبيعة انفعالية في اللّغة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التشيكية،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ينبغي تمييزه عن الاختلافات الأخر –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الفونيمية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مثلاً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–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إنّ لهذه الوظيفة علاقة بأشكال وأنماط الإنشاد التي تتحقّق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بها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العبارة.</w:t>
      </w:r>
    </w:p>
    <w:p w:rsidR="00B31781" w:rsidRPr="00B31781" w:rsidRDefault="00B31781" w:rsidP="00B31781">
      <w:pPr>
        <w:numPr>
          <w:ilvl w:val="0"/>
          <w:numId w:val="1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الوظيفة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الإفهامية</w:t>
      </w:r>
      <w:r w:rsidRPr="00B31781">
        <w:rPr>
          <w:rFonts w:ascii="Sakkal Majalla" w:hAnsi="Sakkal Majalla" w:cs="Sakkal Majalla"/>
          <w:b/>
          <w:bCs/>
          <w:sz w:val="32"/>
          <w:szCs w:val="32"/>
        </w:rPr>
        <w:t>Conative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(المرسل إليه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):</w:t>
      </w:r>
      <w:proofErr w:type="spellEnd"/>
    </w:p>
    <w:p w:rsidR="00B31781" w:rsidRPr="00B31781" w:rsidRDefault="00B31781" w:rsidP="00F43205">
      <w:pPr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تكتسي نوعية الإبلاغ الموجه للمستمع صبغة الأداة التمييزية التي تطبع الرسائل بدلالات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خاصة،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واتسمت مظهراتها وبناها التركيبية والنحوية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بخصيصات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محدّدة،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تعين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تعالق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مكونات الجملة والخطاب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واقسام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الطبقات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التعبيرية،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فالوظيفة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الإفهامية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التي تتصل وتركز على المرسل</w:t>
      </w:r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إليه تحدّد لنفسها إطارا خاصا للتبادلات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العلائقية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والتمفصلات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اللسانية التي تتفاعل بداخلها فهي تجد تعبيرها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النحوي: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"الأكثر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خلوصاً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في النداء والأمر اللذين ينحرفان من وجهة نظر تركيبية وصرفية وحتى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فنولوجية"</w:t>
      </w:r>
      <w:proofErr w:type="spellEnd"/>
    </w:p>
    <w:p w:rsidR="00B31781" w:rsidRPr="00B31781" w:rsidRDefault="00B31781" w:rsidP="00B31781">
      <w:pPr>
        <w:numPr>
          <w:ilvl w:val="0"/>
          <w:numId w:val="1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الوظيفة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الانتباهية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</w:t>
      </w:r>
      <w:proofErr w:type="spellStart"/>
      <w:r w:rsidRPr="00B31781">
        <w:rPr>
          <w:rFonts w:ascii="Sakkal Majalla" w:hAnsi="Sakkal Majalla" w:cs="Sakkal Majalla"/>
          <w:b/>
          <w:bCs/>
          <w:i/>
          <w:iCs/>
          <w:sz w:val="28"/>
          <w:szCs w:val="28"/>
        </w:rPr>
        <w:t>Phatique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(إقامة الاتصال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):</w:t>
      </w:r>
      <w:proofErr w:type="spellEnd"/>
    </w:p>
    <w:p w:rsidR="00B31781" w:rsidRPr="00B31781" w:rsidRDefault="00B31781" w:rsidP="00B31781">
      <w:pPr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تهدف بعض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الرسائل،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كما يؤكد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ياكوبسون،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إلى إقامة التواصل والحفاظ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عليه،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وذلك باستخدام أشكال تعبيرية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وسلسلات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لفظية في لحظات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معينة،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قصد التأكد من استمرار التواصل وصحة تمثل المستمع مضمون الإبلاغ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الحقيقي،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وتأخذ هذه الوظيفة أبعاداً تشكيلية توظف لأغراض فنية توفرها الرغبة في إقامة التواصل وتحقيق جمالية تتفاعل مع الحمولة المعرفية الخاصة.</w:t>
      </w:r>
    </w:p>
    <w:p w:rsidR="00B31781" w:rsidRPr="00B31781" w:rsidRDefault="00B31781" w:rsidP="00B31781">
      <w:pPr>
        <w:numPr>
          <w:ilvl w:val="0"/>
          <w:numId w:val="1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lastRenderedPageBreak/>
        <w:t xml:space="preserve">الوظيفة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الميتا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لسانية </w:t>
      </w:r>
      <w:proofErr w:type="spellStart"/>
      <w:r w:rsidRPr="00B31781">
        <w:rPr>
          <w:rFonts w:ascii="Sakkal Majalla" w:hAnsi="Sakkal Majalla" w:cs="Sakkal Majalla"/>
          <w:b/>
          <w:bCs/>
          <w:i/>
          <w:iCs/>
          <w:sz w:val="28"/>
          <w:szCs w:val="28"/>
          <w:lang w:val="fr-FR" w:bidi="ar-DZ"/>
        </w:rPr>
        <w:t>Metalinguistique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(السنن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):</w:t>
      </w:r>
      <w:proofErr w:type="spellEnd"/>
    </w:p>
    <w:p w:rsidR="00B31781" w:rsidRPr="00B31781" w:rsidRDefault="00B31781" w:rsidP="00B31781">
      <w:pPr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يمكن أن نميّز هذه الوظيفة بين مجالين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لغويين،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المجال الأول وتمثّله "اللّغة الواصفة المعتمدة في الدراسة العلمية التي تتّخذ من اللّغة موضوعا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لها"،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أمّا المجال الثاني فيرتبط بعمليات الشرح التي تتخلّل التواصل في الكلام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اليومي،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وهي ترمي إلى تحقيق درجة قصوى من التمثّل لدى المستمع.</w:t>
      </w:r>
    </w:p>
    <w:p w:rsidR="00B31781" w:rsidRPr="00B31781" w:rsidRDefault="00B31781" w:rsidP="00B31781">
      <w:pPr>
        <w:numPr>
          <w:ilvl w:val="0"/>
          <w:numId w:val="1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الوظيفة الشعرية </w:t>
      </w:r>
      <w:proofErr w:type="spellStart"/>
      <w:r w:rsidRPr="00B31781">
        <w:rPr>
          <w:rFonts w:ascii="Sakkal Majalla" w:hAnsi="Sakkal Majalla" w:cs="Sakkal Majalla"/>
          <w:b/>
          <w:bCs/>
          <w:i/>
          <w:iCs/>
          <w:sz w:val="28"/>
          <w:szCs w:val="28"/>
          <w:lang w:val="fr-FR" w:bidi="ar-DZ"/>
        </w:rPr>
        <w:t>Poetique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الرسالة:</w:t>
      </w:r>
    </w:p>
    <w:p w:rsidR="00B31781" w:rsidRPr="00B31781" w:rsidRDefault="00B31781" w:rsidP="00B31781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تركز الرسائل التي تهيمن فيها هذه الوظيفة على الرسالة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ذاتها،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وينبّه رومان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ياكوبسون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إلى أنّ هذه الوظيفة لا تقتصر على الشعر وإنّما ينبغي دراستها في أشكال الرسائل اللفظية الأخرى وكذلك غير اللّفظية وتعمل هذه الوظيفة على إبراز قيمة الكلمات والأصوات والتراكيب ... في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ذاتها،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مكسبة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إيّاها قيمة مستقلة.</w:t>
      </w:r>
    </w:p>
    <w:p w:rsidR="00B31781" w:rsidRPr="00B31781" w:rsidRDefault="00B31781" w:rsidP="00B31781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بالإضافة إلى هذه الوظائف اللّغوية نلاحظ أشكالا تعبيرية أخرى ترتبط إمّا بالأجناس التعبيرية أو بالطبيعة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الميتولوجية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لأنماط عدة من الاتصالات.</w:t>
      </w:r>
    </w:p>
    <w:p w:rsidR="00B31781" w:rsidRPr="00B31781" w:rsidRDefault="00B31781" w:rsidP="00F43205">
      <w:pPr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إنّ هذه الوظائف هي محاولة تحليلية ونقدية اكتشف بواسطتها رومان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ياكوبسون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تنوعات لغوية غالبا ما تمّ الخلط بينها أو كانت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مجهولة،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فهذا الاكتشاف يفتح في وجه اللسانيات آفاقاً رحبة لدراسات متعمّقة تميّز خصوصيات الرسائل اللفظية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وتنوعاتها،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وهكذا يتمّم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ياكوبسون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خُطاطة مكونات التواصل بخُطاطة الوظائف الآتية </w:t>
      </w:r>
    </w:p>
    <w:p w:rsidR="00B31781" w:rsidRPr="00B31781" w:rsidRDefault="00A618C6" w:rsidP="00B31781">
      <w:pPr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مربع نص 2" o:spid="_x0000_s1027" type="#_x0000_t202" style="position:absolute;left:0;text-align:left;margin-left:151.3pt;margin-top:4.1pt;width:191pt;height:115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" filled="f" stroked="f" strokeweight=".5pt">
            <v:textbox>
              <w:txbxContent>
                <w:p w:rsidR="00B31781" w:rsidRPr="000100F7" w:rsidRDefault="00B31781" w:rsidP="00B31781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100F7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مرجعية</w:t>
                  </w:r>
                </w:p>
                <w:p w:rsidR="00B31781" w:rsidRPr="000100F7" w:rsidRDefault="00B31781" w:rsidP="00B31781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100F7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 xml:space="preserve">انفعالية        شعرية        </w:t>
                  </w:r>
                  <w:proofErr w:type="spellStart"/>
                  <w:r w:rsidRPr="000100F7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إفهامية</w:t>
                  </w:r>
                  <w:proofErr w:type="spellEnd"/>
                </w:p>
                <w:p w:rsidR="00B31781" w:rsidRPr="000100F7" w:rsidRDefault="00B31781" w:rsidP="00B31781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proofErr w:type="spellStart"/>
                  <w:r w:rsidRPr="000100F7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انتباهية</w:t>
                  </w:r>
                  <w:proofErr w:type="spellEnd"/>
                </w:p>
                <w:p w:rsidR="00B31781" w:rsidRPr="000100F7" w:rsidRDefault="00B31781" w:rsidP="00B31781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proofErr w:type="spellStart"/>
                  <w:r w:rsidRPr="000100F7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ميتالسانية</w:t>
                  </w:r>
                  <w:proofErr w:type="spellEnd"/>
                </w:p>
              </w:txbxContent>
            </v:textbox>
          </v:shape>
        </w:pict>
      </w:r>
    </w:p>
    <w:p w:rsidR="00B31781" w:rsidRPr="00B31781" w:rsidRDefault="00B31781" w:rsidP="00B31781">
      <w:pPr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B31781" w:rsidRPr="00B31781" w:rsidRDefault="00B31781" w:rsidP="00B31781">
      <w:pPr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B31781" w:rsidRPr="00B31781" w:rsidRDefault="00B31781" w:rsidP="00B31781">
      <w:pPr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B31781" w:rsidRPr="00B31781" w:rsidRDefault="00B31781" w:rsidP="00B31781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</w:t>
      </w:r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إنّ كل وظيفة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من هذه الوظائف تتمازج وتتسلسل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و</w:t>
      </w:r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فق هرمية تحفظ لكل رسالة هيكلها وعنصرها الذاتي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المميّز،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وبخصوص الوظيفة الشعرية فإنّ آليات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وتمفصلات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محددة تتحكم في بنيتها اللّفظية قصد تحقيق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ماهيتها،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وهذه الآليات تفصل لغة الشعر والفنون الأخرى التي تهيمن فيها هذه الوظيفة عن اللّغة اليومية وما يماثلها كلغة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العلم،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ويتأسس الحد الفاصل اعتماداً على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>عمليتي: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الاختيار </w:t>
      </w:r>
      <w:r w:rsidRPr="00B31781">
        <w:rPr>
          <w:rFonts w:ascii="Sakkal Majalla" w:hAnsi="Sakkal Majalla" w:cs="Sakkal Majalla"/>
          <w:b/>
          <w:bCs/>
          <w:i/>
          <w:iCs/>
          <w:sz w:val="28"/>
          <w:szCs w:val="28"/>
        </w:rPr>
        <w:t>selection</w:t>
      </w: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والتأليف </w:t>
      </w:r>
      <w:r w:rsidRPr="00B31781">
        <w:rPr>
          <w:rFonts w:ascii="Sakkal Majalla" w:hAnsi="Sakkal Majalla" w:cs="Sakkal Majalla"/>
          <w:b/>
          <w:bCs/>
          <w:i/>
          <w:iCs/>
          <w:sz w:val="28"/>
          <w:szCs w:val="28"/>
          <w:lang w:val="fr-FR" w:bidi="ar-DZ"/>
        </w:rPr>
        <w:t>combinaison</w:t>
      </w: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التي سنعين طبيعتها اعتماداً على تصوّر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سوسير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في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كتابه: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"دروس في اللسانيات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العامة"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وتصوّر رومان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ياكوبسون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لهاتين العمليتين وطبيعة التحولات في العلاقات المتبادلة بين هذين المحورين في اللّغة الشعرية خاصة.</w:t>
      </w:r>
    </w:p>
    <w:p w:rsidR="00B31781" w:rsidRPr="00B31781" w:rsidRDefault="00B31781" w:rsidP="00B31781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  وخصّص "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جاكوبسون"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سلسلة من أعماله للغة الأطفال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والحبسة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اللسانية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(</w:t>
      </w:r>
      <w:r w:rsidRPr="00B31781">
        <w:rPr>
          <w:rFonts w:ascii="Sakkal Majalla" w:hAnsi="Sakkal Majalla" w:cs="Sakkal Majalla"/>
          <w:b/>
          <w:bCs/>
          <w:i/>
          <w:iCs/>
          <w:sz w:val="28"/>
          <w:szCs w:val="28"/>
        </w:rPr>
        <w:t>Aphasie</w:t>
      </w: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).</w:t>
      </w:r>
      <w:proofErr w:type="spellEnd"/>
    </w:p>
    <w:p w:rsidR="00B31781" w:rsidRPr="00B31781" w:rsidRDefault="00B31781" w:rsidP="00F43205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  وخلاصة القول أنّ "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جاكوبسون"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لعب دوراً هاماً في مجال اللسانيات الحديثة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خاصة،</w:t>
      </w:r>
      <w:proofErr w:type="spellEnd"/>
      <w:r w:rsidR="00D9586F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والفكر البشري </w:t>
      </w:r>
      <w:proofErr w:type="spellStart"/>
      <w:r w:rsidR="00D9586F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عامةً،</w:t>
      </w:r>
      <w:proofErr w:type="spellEnd"/>
      <w:r w:rsidR="00D9586F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فكانت </w:t>
      </w:r>
      <w:proofErr w:type="spellStart"/>
      <w:r w:rsidR="00D9586F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أرا</w:t>
      </w:r>
      <w:r w:rsidR="00D9586F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>ؤ</w:t>
      </w: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ه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الشرارة الأولى والدعامة الأساسية لجانب كبير من الدراسات الإنسانية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المعاصرة،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وكان تأثيره كبيراً في ميادين عديدة من العلوم الإنسانية وكان القسط الكبر من تفكيره موجهاً للنظرية اللسانية</w:t>
      </w:r>
      <w:r w:rsidR="00F43205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>.</w:t>
      </w:r>
    </w:p>
    <w:p w:rsidR="00B31781" w:rsidRPr="00B31781" w:rsidRDefault="00B31781" w:rsidP="00B31781">
      <w:pPr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  لقد تحوّل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جاكوبسون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في أعين البعض إلى شخصية أسطورية لعمق الشخصيات الأساسية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فيها،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وهم الثلاثة الروس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المهاجرون: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ولرومان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جاكوبسون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تأثيره في الفكر اللساني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الحديث،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حتى أن بعض الباحثين يلخصون تاريخ نشأة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البنوية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وتشكلاتها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المختلفة في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شخصيته،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ومغامراته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العلمية،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منذ مطلع شبابه في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"موسكو"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حتى تخرج على يد أجيال من الباحثين في أوروبا </w:t>
      </w:r>
      <w:proofErr w:type="spellStart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وأمريكا،</w:t>
      </w:r>
      <w:proofErr w:type="spellEnd"/>
      <w:r w:rsidRPr="00B31781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فأصبح الحجة الأولى والمرجع الأخير في اللسانيات الحديثة.</w:t>
      </w:r>
    </w:p>
    <w:p w:rsidR="00B31781" w:rsidRPr="00B31781" w:rsidRDefault="00B31781" w:rsidP="00B31781">
      <w:pPr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</w:p>
    <w:p w:rsidR="00B31781" w:rsidRDefault="00F43205" w:rsidP="00B31781">
      <w:pPr>
        <w:spacing w:line="240" w:lineRule="auto"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</w:pPr>
      <w:r w:rsidRPr="00F43205">
        <w:rPr>
          <w:rFonts w:ascii="Sakkal Majalla" w:hAnsi="Sakkal Majalla" w:cs="Sakkal Majalla" w:hint="cs"/>
          <w:b/>
          <w:bCs/>
          <w:sz w:val="32"/>
          <w:szCs w:val="32"/>
          <w:u w:val="double"/>
          <w:rtl/>
          <w:lang w:val="fr-FR"/>
        </w:rPr>
        <w:t>مراجع المحاضرة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>:</w:t>
      </w:r>
    </w:p>
    <w:p w:rsidR="00F43205" w:rsidRDefault="00F43205" w:rsidP="00F43205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Sakkal Majalla" w:hAnsi="Sakkal Majalla" w:cs="Sakkal Majalla" w:hint="cs"/>
          <w:b/>
          <w:bCs/>
          <w:sz w:val="32"/>
          <w:szCs w:val="32"/>
          <w:lang w:val="fr-FR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 xml:space="preserve">المدارس اللسانية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>المعاصرة،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 xml:space="preserve"> نعمان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>بو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 xml:space="preserve"> قرة</w:t>
      </w:r>
    </w:p>
    <w:p w:rsidR="00F43205" w:rsidRPr="00F43205" w:rsidRDefault="00F43205" w:rsidP="00F43205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 xml:space="preserve">اللسانيات و نظرية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>التواصل،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 xml:space="preserve"> عبد القادر الغزالي.</w:t>
      </w:r>
    </w:p>
    <w:p w:rsidR="002873AE" w:rsidRPr="00B31781" w:rsidRDefault="00D24E11">
      <w:pPr>
        <w:rPr>
          <w:rFonts w:ascii="Sakkal Majalla" w:hAnsi="Sakkal Majalla" w:cs="Sakkal Majalla"/>
          <w:b/>
          <w:bCs/>
        </w:rPr>
      </w:pPr>
    </w:p>
    <w:sectPr w:rsidR="002873AE" w:rsidRPr="00B31781" w:rsidSect="00B3178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E19" w:rsidRDefault="00E03E19" w:rsidP="00B31781">
      <w:pPr>
        <w:spacing w:after="0" w:line="240" w:lineRule="auto"/>
      </w:pPr>
      <w:r>
        <w:separator/>
      </w:r>
    </w:p>
  </w:endnote>
  <w:endnote w:type="continuationSeparator" w:id="0">
    <w:p w:rsidR="00E03E19" w:rsidRDefault="00E03E19" w:rsidP="00B3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E19" w:rsidRDefault="00E03E19" w:rsidP="00B31781">
      <w:pPr>
        <w:spacing w:after="0" w:line="240" w:lineRule="auto"/>
      </w:pPr>
      <w:r>
        <w:separator/>
      </w:r>
    </w:p>
  </w:footnote>
  <w:footnote w:type="continuationSeparator" w:id="0">
    <w:p w:rsidR="00E03E19" w:rsidRDefault="00E03E19" w:rsidP="00B31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94B"/>
    <w:multiLevelType w:val="hybridMultilevel"/>
    <w:tmpl w:val="C1CE9896"/>
    <w:lvl w:ilvl="0" w:tplc="D978846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142FB"/>
    <w:multiLevelType w:val="hybridMultilevel"/>
    <w:tmpl w:val="5A3E7110"/>
    <w:lvl w:ilvl="0" w:tplc="146A9206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173CD"/>
    <w:multiLevelType w:val="hybridMultilevel"/>
    <w:tmpl w:val="13DAD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E33AD"/>
    <w:multiLevelType w:val="hybridMultilevel"/>
    <w:tmpl w:val="C870210E"/>
    <w:lvl w:ilvl="0" w:tplc="D744F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781"/>
    <w:rsid w:val="00021131"/>
    <w:rsid w:val="000274FC"/>
    <w:rsid w:val="00780E0C"/>
    <w:rsid w:val="007D3137"/>
    <w:rsid w:val="0094469A"/>
    <w:rsid w:val="00A618C6"/>
    <w:rsid w:val="00AB4737"/>
    <w:rsid w:val="00AC5EE8"/>
    <w:rsid w:val="00B31781"/>
    <w:rsid w:val="00D9586F"/>
    <w:rsid w:val="00E03E19"/>
    <w:rsid w:val="00E43597"/>
    <w:rsid w:val="00F22013"/>
    <w:rsid w:val="00F43205"/>
    <w:rsid w:val="00FC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781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3178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31781"/>
    <w:rPr>
      <w:rFonts w:ascii="Calibri" w:eastAsia="Calibri" w:hAnsi="Calibri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3178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3178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31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31781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B31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31781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1401</Words>
  <Characters>7991</Characters>
  <Application>Microsoft Office Word</Application>
  <DocSecurity>0</DocSecurity>
  <Lines>66</Lines>
  <Paragraphs>18</Paragraphs>
  <ScaleCrop>false</ScaleCrop>
  <Company/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2</cp:revision>
  <dcterms:created xsi:type="dcterms:W3CDTF">2020-03-30T12:46:00Z</dcterms:created>
  <dcterms:modified xsi:type="dcterms:W3CDTF">2020-03-30T12:46:00Z</dcterms:modified>
</cp:coreProperties>
</file>